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4E" w:rsidRDefault="00354B5A">
      <w:pPr>
        <w:rPr>
          <w:sz w:val="24"/>
          <w:szCs w:val="24"/>
          <w:rtl/>
        </w:rPr>
      </w:pPr>
      <w:r>
        <w:rPr>
          <w:rFonts w:hint="cs"/>
          <w:b/>
          <w:bCs/>
          <w:sz w:val="24"/>
          <w:szCs w:val="24"/>
          <w:u w:val="single"/>
          <w:rtl/>
        </w:rPr>
        <w:t>מבוא לשירת ימי הביניים:</w:t>
      </w:r>
    </w:p>
    <w:p w:rsidR="00B66353" w:rsidRDefault="00B66353">
      <w:pPr>
        <w:rPr>
          <w:sz w:val="24"/>
          <w:szCs w:val="24"/>
          <w:rtl/>
        </w:rPr>
      </w:pPr>
      <w:r>
        <w:rPr>
          <w:rFonts w:hint="cs"/>
          <w:sz w:val="24"/>
          <w:szCs w:val="24"/>
          <w:rtl/>
        </w:rPr>
        <w:t xml:space="preserve">השירה היהודית בימי הביניים </w:t>
      </w:r>
      <w:r>
        <w:rPr>
          <w:sz w:val="24"/>
          <w:szCs w:val="24"/>
          <w:rtl/>
        </w:rPr>
        <w:t>–</w:t>
      </w:r>
      <w:r>
        <w:rPr>
          <w:rFonts w:hint="cs"/>
          <w:sz w:val="24"/>
          <w:szCs w:val="24"/>
          <w:rtl/>
        </w:rPr>
        <w:t xml:space="preserve"> תחילתה בסוף המאה השמינית וסופה בסוף המאה החמש עשרה (1492 </w:t>
      </w:r>
      <w:r>
        <w:rPr>
          <w:sz w:val="24"/>
          <w:szCs w:val="24"/>
          <w:rtl/>
        </w:rPr>
        <w:t>–</w:t>
      </w:r>
      <w:r>
        <w:rPr>
          <w:rFonts w:hint="cs"/>
          <w:sz w:val="24"/>
          <w:szCs w:val="24"/>
          <w:rtl/>
        </w:rPr>
        <w:t xml:space="preserve"> גירוש ספרד).</w:t>
      </w:r>
      <w:r w:rsidR="00CC7AA1">
        <w:rPr>
          <w:rFonts w:hint="cs"/>
          <w:sz w:val="24"/>
          <w:szCs w:val="24"/>
          <w:rtl/>
        </w:rPr>
        <w:t xml:space="preserve"> מכיוון שמדובר בתהליך, פסקה השירה בהדרגה כבר בתחילת המאה ה-15.</w:t>
      </w:r>
    </w:p>
    <w:p w:rsidR="002D5E0C" w:rsidRDefault="00B66353" w:rsidP="002D5E0C">
      <w:pPr>
        <w:rPr>
          <w:sz w:val="24"/>
          <w:szCs w:val="24"/>
          <w:rtl/>
        </w:rPr>
      </w:pPr>
      <w:r>
        <w:rPr>
          <w:rFonts w:hint="cs"/>
          <w:sz w:val="24"/>
          <w:szCs w:val="24"/>
          <w:rtl/>
        </w:rPr>
        <w:t xml:space="preserve">מבחינים בשירת ימה"ב בשלושה תחומים מרכזיים:                                                                                                                       - שירת הקודש </w:t>
      </w:r>
      <w:r>
        <w:rPr>
          <w:sz w:val="24"/>
          <w:szCs w:val="24"/>
          <w:rtl/>
        </w:rPr>
        <w:t>–</w:t>
      </w:r>
      <w:r>
        <w:rPr>
          <w:rFonts w:hint="cs"/>
          <w:sz w:val="24"/>
          <w:szCs w:val="24"/>
          <w:rtl/>
        </w:rPr>
        <w:t xml:space="preserve"> פיוטים שנכנסו למחזור התפילות</w:t>
      </w:r>
      <w:r w:rsidR="002D5E0C">
        <w:rPr>
          <w:rFonts w:hint="cs"/>
          <w:sz w:val="24"/>
          <w:szCs w:val="24"/>
          <w:rtl/>
        </w:rPr>
        <w:t>.</w:t>
      </w:r>
      <w:r>
        <w:rPr>
          <w:rFonts w:hint="cs"/>
          <w:sz w:val="24"/>
          <w:szCs w:val="24"/>
          <w:rtl/>
        </w:rPr>
        <w:t xml:space="preserve">                                                                                                          - שירת החול </w:t>
      </w:r>
      <w:r w:rsidR="002D5E0C">
        <w:rPr>
          <w:sz w:val="24"/>
          <w:szCs w:val="24"/>
          <w:rtl/>
        </w:rPr>
        <w:t>–</w:t>
      </w:r>
      <w:r>
        <w:rPr>
          <w:rFonts w:hint="cs"/>
          <w:sz w:val="24"/>
          <w:szCs w:val="24"/>
          <w:rtl/>
        </w:rPr>
        <w:t xml:space="preserve"> </w:t>
      </w:r>
      <w:r w:rsidR="002D5E0C">
        <w:rPr>
          <w:rFonts w:hint="cs"/>
          <w:sz w:val="24"/>
          <w:szCs w:val="24"/>
          <w:rtl/>
        </w:rPr>
        <w:t xml:space="preserve">משקפת את התרבות, חיי היומיום וחיי החברה בחצרות המלכים.                                           </w:t>
      </w:r>
      <w:r w:rsidR="002D5E0C">
        <w:rPr>
          <w:sz w:val="24"/>
          <w:szCs w:val="24"/>
          <w:rtl/>
        </w:rPr>
        <w:t>–</w:t>
      </w:r>
      <w:r w:rsidR="002D5E0C">
        <w:rPr>
          <w:rFonts w:hint="cs"/>
          <w:sz w:val="24"/>
          <w:szCs w:val="24"/>
          <w:rtl/>
        </w:rPr>
        <w:t xml:space="preserve">שירי ציון </w:t>
      </w:r>
      <w:r w:rsidR="002D5E0C">
        <w:rPr>
          <w:sz w:val="24"/>
          <w:szCs w:val="24"/>
          <w:rtl/>
        </w:rPr>
        <w:t>–</w:t>
      </w:r>
      <w:r w:rsidR="002D5E0C">
        <w:rPr>
          <w:rFonts w:hint="cs"/>
          <w:sz w:val="24"/>
          <w:szCs w:val="24"/>
          <w:rtl/>
        </w:rPr>
        <w:t xml:space="preserve"> שירים לאומיים המבטאים זיקה לציון.</w:t>
      </w:r>
    </w:p>
    <w:p w:rsidR="008E0917" w:rsidRPr="008E0917" w:rsidRDefault="008E0917" w:rsidP="002D5E0C">
      <w:pPr>
        <w:rPr>
          <w:sz w:val="24"/>
          <w:szCs w:val="24"/>
          <w:u w:val="single"/>
          <w:rtl/>
        </w:rPr>
      </w:pPr>
      <w:r w:rsidRPr="008E0917">
        <w:rPr>
          <w:rFonts w:hint="cs"/>
          <w:sz w:val="24"/>
          <w:szCs w:val="24"/>
          <w:u w:val="single"/>
          <w:rtl/>
        </w:rPr>
        <w:t>שירת הקודש:</w:t>
      </w:r>
    </w:p>
    <w:p w:rsidR="008C3C53" w:rsidRDefault="002D5E0C" w:rsidP="008C3C53">
      <w:pPr>
        <w:rPr>
          <w:sz w:val="24"/>
          <w:szCs w:val="24"/>
          <w:rtl/>
        </w:rPr>
      </w:pPr>
      <w:r>
        <w:rPr>
          <w:rFonts w:hint="cs"/>
          <w:sz w:val="24"/>
          <w:szCs w:val="24"/>
          <w:rtl/>
        </w:rPr>
        <w:t>עד אמצע המאה העשירית היי</w:t>
      </w:r>
      <w:r w:rsidR="008E0917">
        <w:rPr>
          <w:rFonts w:hint="cs"/>
          <w:sz w:val="24"/>
          <w:szCs w:val="24"/>
          <w:rtl/>
        </w:rPr>
        <w:t xml:space="preserve">תה כל השירה העברית שירת קודש.  ייחודה של שירת הקודש בתוכן ובייעוד </w:t>
      </w:r>
      <w:r w:rsidR="008E0917">
        <w:rPr>
          <w:sz w:val="24"/>
          <w:szCs w:val="24"/>
          <w:rtl/>
        </w:rPr>
        <w:t>–</w:t>
      </w:r>
      <w:r w:rsidR="008E0917">
        <w:rPr>
          <w:rFonts w:hint="cs"/>
          <w:sz w:val="24"/>
          <w:szCs w:val="24"/>
          <w:rtl/>
        </w:rPr>
        <w:t xml:space="preserve"> היא עוסקת רק ברגש הדתי ובהתייחסות האדם לאלוהיו. עניינה במתח שבין הרצון ליהנות מהבלי העולם לבין הרצון להשתחרר מהם ולהתקרב לאלוהים. </w:t>
      </w:r>
    </w:p>
    <w:p w:rsidR="00B63F79" w:rsidRDefault="008C3C53" w:rsidP="008C3C53">
      <w:pPr>
        <w:rPr>
          <w:sz w:val="24"/>
          <w:szCs w:val="24"/>
          <w:rtl/>
        </w:rPr>
      </w:pPr>
      <w:r>
        <w:rPr>
          <w:rFonts w:hint="cs"/>
          <w:sz w:val="24"/>
          <w:szCs w:val="24"/>
          <w:rtl/>
        </w:rPr>
        <w:t>שירי הקודש הם פיוטים שנועדו לשמש תוספות חגיגיות לתפילות הקבע המחייבות הנאמרות בבית הכנסת. מבחינים בין סוגים שונים של שירי קודש, בהתאם לייעודם של הפיוטים ומקומם בתפילה: סליחות, גאולות, אהבות, מאורות, קינות ורשויות.</w:t>
      </w:r>
    </w:p>
    <w:p w:rsidR="008C3C53" w:rsidRDefault="008C3C53" w:rsidP="008C3C53">
      <w:pPr>
        <w:rPr>
          <w:sz w:val="24"/>
          <w:szCs w:val="24"/>
          <w:rtl/>
        </w:rPr>
      </w:pPr>
      <w:r>
        <w:rPr>
          <w:rFonts w:hint="cs"/>
          <w:sz w:val="24"/>
          <w:szCs w:val="24"/>
          <w:rtl/>
        </w:rPr>
        <w:t xml:space="preserve">בהכללה </w:t>
      </w:r>
      <w:r>
        <w:rPr>
          <w:sz w:val="24"/>
          <w:szCs w:val="24"/>
          <w:rtl/>
        </w:rPr>
        <w:t>–</w:t>
      </w:r>
      <w:r>
        <w:rPr>
          <w:rFonts w:hint="cs"/>
          <w:sz w:val="24"/>
          <w:szCs w:val="24"/>
          <w:rtl/>
        </w:rPr>
        <w:t xml:space="preserve"> שירי הקודש נ</w:t>
      </w:r>
      <w:r w:rsidR="00955AD7">
        <w:rPr>
          <w:rFonts w:hint="cs"/>
          <w:sz w:val="24"/>
          <w:szCs w:val="24"/>
          <w:rtl/>
        </w:rPr>
        <w:t>בדלים משירי החול בנושאם, באווירתם</w:t>
      </w:r>
      <w:r>
        <w:rPr>
          <w:rFonts w:hint="cs"/>
          <w:sz w:val="24"/>
          <w:szCs w:val="24"/>
          <w:rtl/>
        </w:rPr>
        <w:t xml:space="preserve"> ובעמדת הדובר</w:t>
      </w:r>
      <w:r w:rsidR="00955AD7">
        <w:rPr>
          <w:rFonts w:hint="cs"/>
          <w:sz w:val="24"/>
          <w:szCs w:val="24"/>
          <w:rtl/>
        </w:rPr>
        <w:t xml:space="preserve"> בהם</w:t>
      </w:r>
      <w:r>
        <w:rPr>
          <w:rFonts w:hint="cs"/>
          <w:sz w:val="24"/>
          <w:szCs w:val="24"/>
          <w:rtl/>
        </w:rPr>
        <w:t>. בשירי הקודש אין יסודות של שעשוע, בדיחות הדעת, התפארות או גנאי. האדם נתפס בהם  כעומד לפני בורא עולם</w:t>
      </w:r>
      <w:r w:rsidR="000429CE">
        <w:rPr>
          <w:rFonts w:hint="cs"/>
          <w:sz w:val="24"/>
          <w:szCs w:val="24"/>
          <w:rtl/>
        </w:rPr>
        <w:t xml:space="preserve"> "שפל רוח, שפל ברך וקומה ...כתולעת קטנה באדמה" (</w:t>
      </w:r>
      <w:proofErr w:type="spellStart"/>
      <w:r w:rsidR="000429CE">
        <w:rPr>
          <w:rFonts w:hint="cs"/>
          <w:sz w:val="24"/>
          <w:szCs w:val="24"/>
          <w:rtl/>
        </w:rPr>
        <w:t>רשב"ג</w:t>
      </w:r>
      <w:proofErr w:type="spellEnd"/>
      <w:r w:rsidR="000429CE">
        <w:rPr>
          <w:rFonts w:hint="cs"/>
          <w:sz w:val="24"/>
          <w:szCs w:val="24"/>
          <w:rtl/>
        </w:rPr>
        <w:t>).</w:t>
      </w:r>
    </w:p>
    <w:p w:rsidR="00B63F79" w:rsidRDefault="00B63F79" w:rsidP="008E0917">
      <w:pPr>
        <w:rPr>
          <w:sz w:val="24"/>
          <w:szCs w:val="24"/>
          <w:u w:val="single"/>
          <w:rtl/>
        </w:rPr>
      </w:pPr>
      <w:r w:rsidRPr="00B63F79">
        <w:rPr>
          <w:rFonts w:hint="cs"/>
          <w:sz w:val="24"/>
          <w:szCs w:val="24"/>
          <w:u w:val="single"/>
          <w:rtl/>
        </w:rPr>
        <w:t>שירת החול:</w:t>
      </w:r>
    </w:p>
    <w:p w:rsidR="00CE1793" w:rsidRDefault="00CE1793" w:rsidP="008E0917">
      <w:pPr>
        <w:rPr>
          <w:sz w:val="24"/>
          <w:szCs w:val="24"/>
          <w:rtl/>
        </w:rPr>
      </w:pPr>
      <w:r w:rsidRPr="00CE1793">
        <w:rPr>
          <w:rFonts w:hint="cs"/>
          <w:sz w:val="24"/>
          <w:szCs w:val="24"/>
          <w:rtl/>
        </w:rPr>
        <w:t>שירת החול נחשבה חידוש מהפכני בעולם היצירה בימי הביניים.</w:t>
      </w:r>
      <w:r>
        <w:rPr>
          <w:rFonts w:hint="cs"/>
          <w:sz w:val="24"/>
          <w:szCs w:val="24"/>
          <w:rtl/>
        </w:rPr>
        <w:t xml:space="preserve"> כאשר באירופה הנוצרית שררה בערות (קרל הגדול למשל לא ידע לקרוא ולכתוב), פרחה התרבות במדינות האסלאם.  בספרד המוסלמית לא נדחקו היהודים לשולי החברה, אלא השתלבו בכל התחומים החברתיים והכלכליים ואף הגיעו לעמדות ציבוריות רמות. המגעים הפתוחים עם הסביבה הערבית חשפו בפני היהודים את השירה הערבית הקלסית, שהייתה מלוטשת, מסוגננת והשפיעה על משוררי החסות היהודיים שחיו בחצרות המלכים.</w:t>
      </w:r>
    </w:p>
    <w:p w:rsidR="00CE1793" w:rsidRDefault="00CE1793" w:rsidP="000429CE">
      <w:pPr>
        <w:rPr>
          <w:sz w:val="24"/>
          <w:szCs w:val="24"/>
          <w:rtl/>
        </w:rPr>
      </w:pPr>
      <w:r>
        <w:rPr>
          <w:rFonts w:hint="cs"/>
          <w:sz w:val="24"/>
          <w:szCs w:val="24"/>
          <w:rtl/>
        </w:rPr>
        <w:t>בהשראת השירה הערבית החלו להיכתב בספרד שירים בעברית המתארים את החיים הארציים של הפרט ואת תרבות העילית החצרנית. נוצר צורך לה</w:t>
      </w:r>
      <w:r w:rsidR="000429CE">
        <w:rPr>
          <w:rFonts w:hint="cs"/>
          <w:sz w:val="24"/>
          <w:szCs w:val="24"/>
          <w:rtl/>
        </w:rPr>
        <w:t>בדיל בין שירת הקודש המוכרת לבין '</w:t>
      </w:r>
      <w:r>
        <w:rPr>
          <w:rFonts w:hint="cs"/>
          <w:sz w:val="24"/>
          <w:szCs w:val="24"/>
          <w:rtl/>
        </w:rPr>
        <w:t>השירים הארציים' ונתייחד שמם ל"שירי חול".</w:t>
      </w:r>
    </w:p>
    <w:p w:rsidR="00CE1793" w:rsidRDefault="00240B98" w:rsidP="008E0917">
      <w:pPr>
        <w:rPr>
          <w:sz w:val="24"/>
          <w:szCs w:val="24"/>
          <w:rtl/>
        </w:rPr>
      </w:pPr>
      <w:r>
        <w:rPr>
          <w:rFonts w:hint="cs"/>
          <w:sz w:val="24"/>
          <w:szCs w:val="24"/>
          <w:rtl/>
        </w:rPr>
        <w:t xml:space="preserve">שירת החול היא שירה קונבנציונלית </w:t>
      </w:r>
      <w:r>
        <w:rPr>
          <w:sz w:val="24"/>
          <w:szCs w:val="24"/>
          <w:rtl/>
        </w:rPr>
        <w:t>–</w:t>
      </w:r>
      <w:r>
        <w:rPr>
          <w:rFonts w:hint="cs"/>
          <w:sz w:val="24"/>
          <w:szCs w:val="24"/>
          <w:rtl/>
        </w:rPr>
        <w:t xml:space="preserve"> צמודה לתבניות קבועות של צורות ותכנים. למשוררי החצר היו תפקידים תקשורתיים קבועים והשירה הייתה מוזמנת. לכן משקפים השירים את חיי התרבות והחברה החצרנית: שירי מלחמה, שירי ניצחון, שירי שבח ושירי גנאי, שירי התפארות </w:t>
      </w:r>
      <w:proofErr w:type="spellStart"/>
      <w:r>
        <w:rPr>
          <w:rFonts w:hint="cs"/>
          <w:sz w:val="24"/>
          <w:szCs w:val="24"/>
          <w:rtl/>
        </w:rPr>
        <w:t>וכו</w:t>
      </w:r>
      <w:proofErr w:type="spellEnd"/>
      <w:r>
        <w:rPr>
          <w:rFonts w:hint="cs"/>
          <w:sz w:val="24"/>
          <w:szCs w:val="24"/>
          <w:rtl/>
        </w:rPr>
        <w:t>' העונים לדרישות הפטרון, ושירי יין, שירת חשק</w:t>
      </w:r>
      <w:r w:rsidR="00257DC0">
        <w:rPr>
          <w:rFonts w:hint="cs"/>
          <w:sz w:val="24"/>
          <w:szCs w:val="24"/>
          <w:rtl/>
        </w:rPr>
        <w:t xml:space="preserve">, טבע, שירי חידה ושנינה המשקפים את אורח החיים בחצר .                                                                                                                            מכאן נובע, שרוב שירי החול אינם מוסרים מבע אישי לרחשי ליבו של המשורר ואינם מתארים חוויות אישיות. אפילו קינה אישית, כמו </w:t>
      </w:r>
      <w:r w:rsidR="00257DC0" w:rsidRPr="00C22847">
        <w:rPr>
          <w:rFonts w:hint="cs"/>
          <w:b/>
          <w:bCs/>
          <w:sz w:val="24"/>
          <w:szCs w:val="24"/>
          <w:rtl/>
        </w:rPr>
        <w:t>"הים ביני ובינך</w:t>
      </w:r>
      <w:r w:rsidR="00257DC0">
        <w:rPr>
          <w:rFonts w:hint="cs"/>
          <w:sz w:val="24"/>
          <w:szCs w:val="24"/>
          <w:rtl/>
        </w:rPr>
        <w:t>", שבה מבכה שמואל הנגיד את מות אחיו, כתובה על פי כללים קבועים במסגרת המקובלת והמוסכמת של שירי קינה. מעטים מאוד השירים האישיים הפורצים מעבר למוסכמות.</w:t>
      </w:r>
    </w:p>
    <w:p w:rsidR="000429CE" w:rsidRDefault="000429CE" w:rsidP="008E0917">
      <w:pPr>
        <w:rPr>
          <w:sz w:val="24"/>
          <w:szCs w:val="24"/>
          <w:rtl/>
        </w:rPr>
      </w:pPr>
    </w:p>
    <w:p w:rsidR="00257DC0" w:rsidRDefault="00257DC0" w:rsidP="008E0917">
      <w:pPr>
        <w:rPr>
          <w:sz w:val="24"/>
          <w:szCs w:val="24"/>
          <w:u w:val="single"/>
          <w:rtl/>
        </w:rPr>
      </w:pPr>
      <w:r w:rsidRPr="00257DC0">
        <w:rPr>
          <w:rFonts w:hint="cs"/>
          <w:sz w:val="24"/>
          <w:szCs w:val="24"/>
          <w:u w:val="single"/>
          <w:rtl/>
        </w:rPr>
        <w:t>שירי טבע:</w:t>
      </w:r>
    </w:p>
    <w:p w:rsidR="00D3443E" w:rsidRPr="00C22847" w:rsidRDefault="000429CE" w:rsidP="008E0917">
      <w:pPr>
        <w:rPr>
          <w:b/>
          <w:bCs/>
          <w:sz w:val="24"/>
          <w:szCs w:val="24"/>
          <w:rtl/>
        </w:rPr>
      </w:pPr>
      <w:r>
        <w:rPr>
          <w:rFonts w:hint="cs"/>
          <w:sz w:val="24"/>
          <w:szCs w:val="24"/>
          <w:rtl/>
        </w:rPr>
        <w:t>שירי הטבע בימה"ב מתארים ערוגות גן הדורות וסימטריות, מטופחות ונשלטות בידי אדם. תיאורי הטבע המסוגננים מאפיינים את השירה הקלסיציסטית, שיש בה שאיפה לסדר ולהרמוניה בהתאם לחוקים מסורתיים מקובלים. השירה הקלסיציסטית מבטאת תפיסת עולם, לפיה השכל הוא השולט והמארגן את הקיום, לכן היא מעדיפה את התרבות האנושית המעודנת והמאורגנת על פני תיאורי טבע פראי וסוער (ההפך מהשירה הרומנטית). לקבוצה זו שייך השיר "</w:t>
      </w:r>
      <w:r w:rsidRPr="00C22847">
        <w:rPr>
          <w:rFonts w:hint="cs"/>
          <w:b/>
          <w:bCs/>
          <w:sz w:val="24"/>
          <w:szCs w:val="24"/>
          <w:rtl/>
        </w:rPr>
        <w:t xml:space="preserve">כתב סתיו" / </w:t>
      </w:r>
      <w:proofErr w:type="spellStart"/>
      <w:r w:rsidRPr="00C22847">
        <w:rPr>
          <w:rFonts w:hint="cs"/>
          <w:b/>
          <w:bCs/>
          <w:sz w:val="24"/>
          <w:szCs w:val="24"/>
          <w:rtl/>
        </w:rPr>
        <w:t>רשב"ג</w:t>
      </w:r>
      <w:proofErr w:type="spellEnd"/>
      <w:r w:rsidRPr="00C22847">
        <w:rPr>
          <w:rFonts w:hint="cs"/>
          <w:b/>
          <w:bCs/>
          <w:sz w:val="24"/>
          <w:szCs w:val="24"/>
          <w:rtl/>
        </w:rPr>
        <w:t>.</w:t>
      </w:r>
    </w:p>
    <w:p w:rsidR="000429CE" w:rsidRDefault="00D3443E" w:rsidP="008E0917">
      <w:pPr>
        <w:rPr>
          <w:sz w:val="24"/>
          <w:szCs w:val="24"/>
          <w:u w:val="single"/>
          <w:rtl/>
        </w:rPr>
      </w:pPr>
      <w:r w:rsidRPr="00D3443E">
        <w:rPr>
          <w:rFonts w:hint="cs"/>
          <w:sz w:val="24"/>
          <w:szCs w:val="24"/>
          <w:u w:val="single"/>
          <w:rtl/>
        </w:rPr>
        <w:t>שירי ציון:</w:t>
      </w:r>
      <w:r w:rsidR="000429CE" w:rsidRPr="00D3443E">
        <w:rPr>
          <w:rFonts w:hint="cs"/>
          <w:sz w:val="24"/>
          <w:szCs w:val="24"/>
          <w:u w:val="single"/>
          <w:rtl/>
        </w:rPr>
        <w:t xml:space="preserve"> </w:t>
      </w:r>
    </w:p>
    <w:p w:rsidR="00D3443E" w:rsidRDefault="00D3443E" w:rsidP="00432627">
      <w:pPr>
        <w:rPr>
          <w:sz w:val="24"/>
          <w:szCs w:val="24"/>
          <w:rtl/>
        </w:rPr>
      </w:pPr>
      <w:r w:rsidRPr="00D3443E">
        <w:rPr>
          <w:rFonts w:hint="cs"/>
          <w:sz w:val="24"/>
          <w:szCs w:val="24"/>
          <w:rtl/>
        </w:rPr>
        <w:t>קבוצת שירים של ר' יהודה הלוי</w:t>
      </w:r>
      <w:r w:rsidR="00432627">
        <w:rPr>
          <w:rFonts w:hint="cs"/>
          <w:sz w:val="24"/>
          <w:szCs w:val="24"/>
          <w:rtl/>
        </w:rPr>
        <w:t xml:space="preserve">, שהם למעשה שירים אישיים. חוברו במקור מחוץ למסגרת של הסוגים המקובלים בשירת ספרד, וחלק מהם הפך, עם הזמן, לשירי קודש שנוספו לתפילה.  שירי ציון מתחילים בהבעת רגשות געגועים המושכים אותו לארץ ישראל </w:t>
      </w:r>
      <w:r w:rsidR="00432627">
        <w:rPr>
          <w:sz w:val="24"/>
          <w:szCs w:val="24"/>
          <w:rtl/>
        </w:rPr>
        <w:t>–</w:t>
      </w:r>
      <w:r w:rsidR="00432627">
        <w:rPr>
          <w:rFonts w:hint="cs"/>
          <w:sz w:val="24"/>
          <w:szCs w:val="24"/>
          <w:rtl/>
        </w:rPr>
        <w:t xml:space="preserve"> </w:t>
      </w:r>
      <w:r w:rsidR="00432627" w:rsidRPr="00C22847">
        <w:rPr>
          <w:rFonts w:hint="cs"/>
          <w:b/>
          <w:bCs/>
          <w:sz w:val="24"/>
          <w:szCs w:val="24"/>
          <w:rtl/>
        </w:rPr>
        <w:t>"לבי</w:t>
      </w:r>
      <w:r w:rsidR="00432627">
        <w:rPr>
          <w:rFonts w:hint="cs"/>
          <w:sz w:val="24"/>
          <w:szCs w:val="24"/>
          <w:rtl/>
        </w:rPr>
        <w:t xml:space="preserve"> </w:t>
      </w:r>
      <w:r w:rsidR="00432627" w:rsidRPr="00C22847">
        <w:rPr>
          <w:rFonts w:hint="cs"/>
          <w:b/>
          <w:bCs/>
          <w:sz w:val="24"/>
          <w:szCs w:val="24"/>
          <w:rtl/>
        </w:rPr>
        <w:t>במזרח"</w:t>
      </w:r>
      <w:r w:rsidR="00432627">
        <w:rPr>
          <w:rFonts w:hint="cs"/>
          <w:sz w:val="24"/>
          <w:szCs w:val="24"/>
          <w:rtl/>
        </w:rPr>
        <w:t xml:space="preserve">, בוויכוחים שבין </w:t>
      </w:r>
      <w:proofErr w:type="spellStart"/>
      <w:r w:rsidR="00432627">
        <w:rPr>
          <w:rFonts w:hint="cs"/>
          <w:sz w:val="24"/>
          <w:szCs w:val="24"/>
          <w:rtl/>
        </w:rPr>
        <w:t>ריה"ל</w:t>
      </w:r>
      <w:proofErr w:type="spellEnd"/>
      <w:r w:rsidR="00432627">
        <w:rPr>
          <w:rFonts w:hint="cs"/>
          <w:sz w:val="24"/>
          <w:szCs w:val="24"/>
          <w:rtl/>
        </w:rPr>
        <w:t xml:space="preserve"> לבין המתנגדים לרעיון העלייה לציון, בתיאור המתח לפני הנסיעה, רגשות הפרידה מבני המשפחה והידידים, החרדות וקשיי הדרך במהלך המסע לארץ הקודש.</w:t>
      </w:r>
    </w:p>
    <w:p w:rsidR="00C22847" w:rsidRDefault="001D542B" w:rsidP="00432627">
      <w:pPr>
        <w:rPr>
          <w:sz w:val="24"/>
          <w:szCs w:val="24"/>
          <w:rtl/>
        </w:rPr>
      </w:pPr>
      <w:r w:rsidRPr="001D542B">
        <w:rPr>
          <w:rFonts w:hint="cs"/>
          <w:b/>
          <w:bCs/>
          <w:sz w:val="24"/>
          <w:szCs w:val="24"/>
          <w:u w:val="single"/>
          <w:rtl/>
        </w:rPr>
        <w:t>"כתב סתיו"</w:t>
      </w:r>
      <w:r>
        <w:rPr>
          <w:rFonts w:hint="cs"/>
          <w:sz w:val="24"/>
          <w:szCs w:val="24"/>
          <w:rtl/>
        </w:rPr>
        <w:t xml:space="preserve"> </w:t>
      </w:r>
    </w:p>
    <w:p w:rsidR="00D90897" w:rsidRDefault="001D542B" w:rsidP="001D542B">
      <w:pPr>
        <w:rPr>
          <w:sz w:val="24"/>
          <w:szCs w:val="24"/>
          <w:rtl/>
        </w:rPr>
      </w:pPr>
      <w:r>
        <w:rPr>
          <w:rFonts w:hint="cs"/>
          <w:sz w:val="24"/>
          <w:szCs w:val="24"/>
          <w:rtl/>
        </w:rPr>
        <w:t>שיר טבע המתאר גן ביום גשם. הנושא פה ברור, אך הוא לא עיקרו של השיר. הוא משמש רק נקודת מוצא לפיתוחים הציוריים הנבנים עליו.</w:t>
      </w:r>
      <w:r w:rsidR="00D90897">
        <w:rPr>
          <w:rFonts w:hint="cs"/>
          <w:sz w:val="24"/>
          <w:szCs w:val="24"/>
          <w:rtl/>
        </w:rPr>
        <w:t xml:space="preserve">                                                                        השיר מעמיד שתי מערכות ציוריות עיקריות: מערכת הציור הראשונה משווה את ירידת הגשם על הגן לכתיבת מכתב על נייר.   </w:t>
      </w:r>
    </w:p>
    <w:p w:rsidR="00D90897" w:rsidRDefault="00D90897" w:rsidP="001D542B">
      <w:pPr>
        <w:rPr>
          <w:sz w:val="24"/>
          <w:szCs w:val="24"/>
          <w:rtl/>
        </w:rPr>
      </w:pPr>
      <w:r>
        <w:rPr>
          <w:rFonts w:hint="cs"/>
          <w:b/>
          <w:bCs/>
          <w:sz w:val="24"/>
          <w:szCs w:val="24"/>
          <w:rtl/>
        </w:rPr>
        <w:t>ירידת הגשם            =       כתיבת מכתב</w:t>
      </w:r>
    </w:p>
    <w:p w:rsidR="00D90897" w:rsidRDefault="00D90897" w:rsidP="001D542B">
      <w:pPr>
        <w:rPr>
          <w:sz w:val="24"/>
          <w:szCs w:val="24"/>
          <w:rtl/>
        </w:rPr>
      </w:pPr>
      <w:r>
        <w:rPr>
          <w:rFonts w:hint="cs"/>
          <w:sz w:val="24"/>
          <w:szCs w:val="24"/>
          <w:rtl/>
        </w:rPr>
        <w:t xml:space="preserve">מטריו </w:t>
      </w:r>
      <w:proofErr w:type="spellStart"/>
      <w:r>
        <w:rPr>
          <w:rFonts w:hint="cs"/>
          <w:sz w:val="24"/>
          <w:szCs w:val="24"/>
          <w:rtl/>
        </w:rPr>
        <w:t>ורביביו</w:t>
      </w:r>
      <w:proofErr w:type="spellEnd"/>
      <w:r>
        <w:rPr>
          <w:rFonts w:hint="cs"/>
          <w:sz w:val="24"/>
          <w:szCs w:val="24"/>
          <w:rtl/>
        </w:rPr>
        <w:t xml:space="preserve">            =       דיו</w:t>
      </w:r>
    </w:p>
    <w:p w:rsidR="00D90897" w:rsidRDefault="00D90897" w:rsidP="001D542B">
      <w:pPr>
        <w:rPr>
          <w:sz w:val="24"/>
          <w:szCs w:val="24"/>
          <w:rtl/>
        </w:rPr>
      </w:pPr>
      <w:r>
        <w:rPr>
          <w:rFonts w:hint="cs"/>
          <w:sz w:val="24"/>
          <w:szCs w:val="24"/>
          <w:rtl/>
        </w:rPr>
        <w:t>ברקיו                      =        עט</w:t>
      </w:r>
    </w:p>
    <w:p w:rsidR="002E78B4" w:rsidRDefault="002E78B4" w:rsidP="001D542B">
      <w:pPr>
        <w:rPr>
          <w:sz w:val="24"/>
          <w:szCs w:val="24"/>
          <w:rtl/>
        </w:rPr>
      </w:pPr>
      <w:proofErr w:type="spellStart"/>
      <w:r>
        <w:rPr>
          <w:rFonts w:hint="cs"/>
          <w:sz w:val="24"/>
          <w:szCs w:val="24"/>
          <w:rtl/>
        </w:rPr>
        <w:t>עביו</w:t>
      </w:r>
      <w:proofErr w:type="spellEnd"/>
      <w:r>
        <w:rPr>
          <w:rFonts w:hint="cs"/>
          <w:sz w:val="24"/>
          <w:szCs w:val="24"/>
          <w:rtl/>
        </w:rPr>
        <w:t xml:space="preserve">                       =        כף היד הכותבת</w:t>
      </w:r>
    </w:p>
    <w:p w:rsidR="002E78B4" w:rsidRDefault="002E78B4" w:rsidP="001D542B">
      <w:pPr>
        <w:rPr>
          <w:sz w:val="24"/>
          <w:szCs w:val="24"/>
          <w:rtl/>
        </w:rPr>
      </w:pPr>
      <w:r>
        <w:rPr>
          <w:rFonts w:hint="cs"/>
          <w:sz w:val="24"/>
          <w:szCs w:val="24"/>
          <w:rtl/>
        </w:rPr>
        <w:t>גן                          =        נייר מכתבים</w:t>
      </w:r>
    </w:p>
    <w:p w:rsidR="002E78B4" w:rsidRDefault="002E78B4" w:rsidP="001D542B">
      <w:pPr>
        <w:rPr>
          <w:sz w:val="24"/>
          <w:szCs w:val="24"/>
          <w:rtl/>
        </w:rPr>
      </w:pPr>
      <w:r>
        <w:rPr>
          <w:rFonts w:hint="cs"/>
          <w:sz w:val="24"/>
          <w:szCs w:val="24"/>
          <w:rtl/>
        </w:rPr>
        <w:t>הפרחים                =         אותיות המכתב.</w:t>
      </w:r>
    </w:p>
    <w:p w:rsidR="002E78B4" w:rsidRDefault="002E78B4" w:rsidP="001D542B">
      <w:pPr>
        <w:rPr>
          <w:sz w:val="24"/>
          <w:szCs w:val="24"/>
          <w:rtl/>
        </w:rPr>
      </w:pPr>
      <w:r>
        <w:rPr>
          <w:rFonts w:hint="cs"/>
          <w:sz w:val="24"/>
          <w:szCs w:val="24"/>
          <w:rtl/>
        </w:rPr>
        <w:t>המערכת הציורית השנייה מדמה את צמיחת הפרחים בערוגות הגן לרקימה עלי בד:</w:t>
      </w:r>
    </w:p>
    <w:p w:rsidR="002E78B4" w:rsidRDefault="002E78B4" w:rsidP="001D542B">
      <w:pPr>
        <w:rPr>
          <w:b/>
          <w:bCs/>
          <w:sz w:val="24"/>
          <w:szCs w:val="24"/>
          <w:rtl/>
        </w:rPr>
      </w:pPr>
      <w:r>
        <w:rPr>
          <w:rFonts w:hint="cs"/>
          <w:b/>
          <w:bCs/>
          <w:sz w:val="24"/>
          <w:szCs w:val="24"/>
          <w:rtl/>
        </w:rPr>
        <w:t>צמיחת הפרחים       =     רקימה עלי בד</w:t>
      </w:r>
    </w:p>
    <w:p w:rsidR="002E78B4" w:rsidRDefault="002E78B4" w:rsidP="001D542B">
      <w:pPr>
        <w:rPr>
          <w:sz w:val="24"/>
          <w:szCs w:val="24"/>
          <w:rtl/>
        </w:rPr>
      </w:pPr>
      <w:r>
        <w:rPr>
          <w:rFonts w:hint="cs"/>
          <w:sz w:val="24"/>
          <w:szCs w:val="24"/>
          <w:rtl/>
        </w:rPr>
        <w:t>אדמת הגן               =     בד</w:t>
      </w:r>
    </w:p>
    <w:p w:rsidR="002E78B4" w:rsidRDefault="002E78B4" w:rsidP="001D542B">
      <w:pPr>
        <w:rPr>
          <w:sz w:val="24"/>
          <w:szCs w:val="24"/>
          <w:rtl/>
        </w:rPr>
      </w:pPr>
      <w:r>
        <w:rPr>
          <w:rFonts w:hint="cs"/>
          <w:sz w:val="24"/>
          <w:szCs w:val="24"/>
          <w:rtl/>
        </w:rPr>
        <w:t>פרחי הגן                 =   ציורי הרקמה עלי בד.</w:t>
      </w:r>
    </w:p>
    <w:p w:rsidR="00435B2C" w:rsidRDefault="002E78B4" w:rsidP="001D542B">
      <w:pPr>
        <w:rPr>
          <w:sz w:val="24"/>
          <w:szCs w:val="24"/>
          <w:rtl/>
        </w:rPr>
      </w:pPr>
      <w:r>
        <w:rPr>
          <w:rFonts w:hint="cs"/>
          <w:sz w:val="24"/>
          <w:szCs w:val="24"/>
          <w:rtl/>
        </w:rPr>
        <w:t xml:space="preserve">בשתי התמונות מתקיימת סימטריה ברורה בין אבריה של כל מערכת ציורית , כמו ביחסי משל </w:t>
      </w:r>
      <w:r>
        <w:rPr>
          <w:sz w:val="24"/>
          <w:szCs w:val="24"/>
          <w:rtl/>
        </w:rPr>
        <w:t>–</w:t>
      </w:r>
      <w:r>
        <w:rPr>
          <w:rFonts w:hint="cs"/>
          <w:sz w:val="24"/>
          <w:szCs w:val="24"/>
          <w:rtl/>
        </w:rPr>
        <w:t xml:space="preserve"> נמשל.</w:t>
      </w:r>
      <w:r w:rsidR="00A7224D">
        <w:rPr>
          <w:rFonts w:hint="cs"/>
          <w:sz w:val="24"/>
          <w:szCs w:val="24"/>
          <w:rtl/>
        </w:rPr>
        <w:t xml:space="preserve"> התמונות מתחברות זו לזו באמצעות המילה 'לכן' היוצרת קשר של סיבה ותוצאה. הפרחים שמצמיחה האדמה בערוגותיה הם תוצאה ישירה של הפריית האדמה על </w:t>
      </w:r>
      <w:r w:rsidR="00A7224D">
        <w:rPr>
          <w:rFonts w:hint="cs"/>
          <w:sz w:val="24"/>
          <w:szCs w:val="24"/>
          <w:rtl/>
        </w:rPr>
        <w:lastRenderedPageBreak/>
        <w:t>ידי הגשם בחורף</w:t>
      </w:r>
      <w:r w:rsidR="00955AD7">
        <w:rPr>
          <w:rFonts w:hint="cs"/>
          <w:sz w:val="24"/>
          <w:szCs w:val="24"/>
          <w:rtl/>
        </w:rPr>
        <w:t xml:space="preserve"> (סתיו בלשון ימה"ב הוא חורף)</w:t>
      </w:r>
      <w:r w:rsidR="00A7224D">
        <w:rPr>
          <w:rFonts w:hint="cs"/>
          <w:sz w:val="24"/>
          <w:szCs w:val="24"/>
          <w:rtl/>
        </w:rPr>
        <w:t xml:space="preserve">. </w:t>
      </w:r>
      <w:r w:rsidR="00955AD7">
        <w:rPr>
          <w:rFonts w:hint="cs"/>
          <w:sz w:val="24"/>
          <w:szCs w:val="24"/>
          <w:rtl/>
        </w:rPr>
        <w:t xml:space="preserve"> </w:t>
      </w:r>
      <w:r w:rsidR="00A7224D">
        <w:rPr>
          <w:rFonts w:hint="cs"/>
          <w:sz w:val="24"/>
          <w:szCs w:val="24"/>
          <w:rtl/>
        </w:rPr>
        <w:t xml:space="preserve">מערכת היחסים שבין השחק לאדמה מדומה ליחסי אהבה </w:t>
      </w:r>
      <w:r w:rsidR="00A7224D">
        <w:rPr>
          <w:sz w:val="24"/>
          <w:szCs w:val="24"/>
          <w:rtl/>
        </w:rPr>
        <w:t>–</w:t>
      </w:r>
      <w:r w:rsidR="00A7224D">
        <w:rPr>
          <w:rFonts w:hint="cs"/>
          <w:sz w:val="24"/>
          <w:szCs w:val="24"/>
          <w:rtl/>
        </w:rPr>
        <w:t xml:space="preserve"> קנאה בין גבר לאישה. השחק (שמי</w:t>
      </w:r>
      <w:r w:rsidR="00435B2C">
        <w:rPr>
          <w:rFonts w:hint="cs"/>
          <w:sz w:val="24"/>
          <w:szCs w:val="24"/>
          <w:rtl/>
        </w:rPr>
        <w:t>י</w:t>
      </w:r>
      <w:r w:rsidR="00A7224D">
        <w:rPr>
          <w:rFonts w:hint="cs"/>
          <w:sz w:val="24"/>
          <w:szCs w:val="24"/>
          <w:rtl/>
        </w:rPr>
        <w:t>ם) הוא הגבר השולח לאדמה מכתב אהבה, והיא בתשובה רוקמת לו עיטורי פרחים : "לכן בעת חמדה אדמה פני שחק / רקמה עלי בדי ערוגות ככוכביו". זהו תיאור היחסים הארוטיים שבין האדמה לשחק המבוססים על מיתוסים קדומים ועל מקורות עבריים: " אבל כשירצה הקב"ה לברך צמיחתה של ארץ וליתן צידן של בריות</w:t>
      </w:r>
      <w:r w:rsidR="00435B2C">
        <w:rPr>
          <w:rFonts w:hint="cs"/>
          <w:sz w:val="24"/>
          <w:szCs w:val="24"/>
          <w:rtl/>
        </w:rPr>
        <w:t>, פותח את אוצרות הטוב שבשמים וממטיר על הארץ, שהם מים זכריים ומיד הארץ מתעברת...וצימחה זרע של ברכה" (פרקי דרבי אליעזר, פרק ה כ"ג).</w:t>
      </w:r>
      <w:r w:rsidR="00D90897">
        <w:rPr>
          <w:rFonts w:hint="cs"/>
          <w:sz w:val="24"/>
          <w:szCs w:val="24"/>
          <w:rtl/>
        </w:rPr>
        <w:t xml:space="preserve">  </w:t>
      </w:r>
      <w:r w:rsidR="00435B2C">
        <w:rPr>
          <w:rFonts w:hint="cs"/>
          <w:sz w:val="24"/>
          <w:szCs w:val="24"/>
          <w:rtl/>
        </w:rPr>
        <w:t xml:space="preserve">                                                                                           יחסי השחק והאדמה אפילו יותר מורכבים פה </w:t>
      </w:r>
      <w:r w:rsidR="00435B2C">
        <w:rPr>
          <w:sz w:val="24"/>
          <w:szCs w:val="24"/>
          <w:rtl/>
        </w:rPr>
        <w:t>–</w:t>
      </w:r>
      <w:r w:rsidR="00435B2C">
        <w:rPr>
          <w:rFonts w:hint="cs"/>
          <w:sz w:val="24"/>
          <w:szCs w:val="24"/>
          <w:rtl/>
        </w:rPr>
        <w:t xml:space="preserve"> הם גם יחסי קנאה ותחרות ("חמדה" = גם להשתוקק וגם לקנא). מתקיימת תחרות עיטורים בין השמים לאדמה </w:t>
      </w:r>
      <w:r w:rsidR="00435B2C">
        <w:rPr>
          <w:sz w:val="24"/>
          <w:szCs w:val="24"/>
          <w:rtl/>
        </w:rPr>
        <w:t>–</w:t>
      </w:r>
      <w:r w:rsidR="00435B2C">
        <w:rPr>
          <w:rFonts w:hint="cs"/>
          <w:sz w:val="24"/>
          <w:szCs w:val="24"/>
          <w:rtl/>
        </w:rPr>
        <w:t xml:space="preserve"> השמים מעוטרים בכוכבים והאדמה בפרחים צבעוניים. כל אחד מהם מציג עיטור יפה ומושלם:                           "רקמה עלי בדי ערוגות ככוכביו"</w:t>
      </w:r>
      <w:r w:rsidR="00D90897">
        <w:rPr>
          <w:rFonts w:hint="cs"/>
          <w:sz w:val="24"/>
          <w:szCs w:val="24"/>
          <w:rtl/>
        </w:rPr>
        <w:t xml:space="preserve"> </w:t>
      </w:r>
      <w:r w:rsidR="00435B2C">
        <w:rPr>
          <w:rFonts w:hint="cs"/>
          <w:sz w:val="24"/>
          <w:szCs w:val="24"/>
          <w:rtl/>
        </w:rPr>
        <w:t>.</w:t>
      </w:r>
    </w:p>
    <w:p w:rsidR="00E26F63" w:rsidRDefault="00435B2C" w:rsidP="001D542B">
      <w:pPr>
        <w:rPr>
          <w:sz w:val="24"/>
          <w:szCs w:val="24"/>
          <w:rtl/>
        </w:rPr>
      </w:pPr>
      <w:r>
        <w:rPr>
          <w:rFonts w:hint="cs"/>
          <w:sz w:val="24"/>
          <w:szCs w:val="24"/>
          <w:rtl/>
        </w:rPr>
        <w:t>לסיכום:  השיר</w:t>
      </w:r>
      <w:r w:rsidR="00D90897">
        <w:rPr>
          <w:rFonts w:hint="cs"/>
          <w:sz w:val="24"/>
          <w:szCs w:val="24"/>
          <w:rtl/>
        </w:rPr>
        <w:t xml:space="preserve"> </w:t>
      </w:r>
      <w:r>
        <w:rPr>
          <w:rFonts w:hint="cs"/>
          <w:sz w:val="24"/>
          <w:szCs w:val="24"/>
          <w:rtl/>
        </w:rPr>
        <w:t xml:space="preserve"> "כתב סתיו" בנוי מציור בתוך ציור בתוך ציור. המערכת הציורית הגדולה היא יחסי השחק והאדמה  והיא מכילה בתוכה שתי מערכות ציורים קטנות: ירידת הגשם המדומה לכתיבת מכתב </w:t>
      </w:r>
      <w:r w:rsidR="004D0423">
        <w:rPr>
          <w:rFonts w:hint="cs"/>
          <w:sz w:val="24"/>
          <w:szCs w:val="24"/>
          <w:rtl/>
        </w:rPr>
        <w:t xml:space="preserve">וצמיחת הפרחים המדומים לרקימה עלי בד.                                                                        ההיגד היחיד המופיע בשיר שאיננו תיאור </w:t>
      </w:r>
      <w:proofErr w:type="spellStart"/>
      <w:r w:rsidR="004D0423">
        <w:rPr>
          <w:rFonts w:hint="cs"/>
          <w:sz w:val="24"/>
          <w:szCs w:val="24"/>
          <w:rtl/>
        </w:rPr>
        <w:t>אורנמנטלי</w:t>
      </w:r>
      <w:proofErr w:type="spellEnd"/>
      <w:r w:rsidR="004D0423">
        <w:rPr>
          <w:rFonts w:hint="cs"/>
          <w:sz w:val="24"/>
          <w:szCs w:val="24"/>
          <w:rtl/>
        </w:rPr>
        <w:t xml:space="preserve"> (קישוטי) הוא המשפט: "לא נתכנו </w:t>
      </w:r>
      <w:proofErr w:type="spellStart"/>
      <w:r w:rsidR="004D0423">
        <w:rPr>
          <w:rFonts w:hint="cs"/>
          <w:sz w:val="24"/>
          <w:szCs w:val="24"/>
          <w:rtl/>
        </w:rPr>
        <w:t>כהם</w:t>
      </w:r>
      <w:proofErr w:type="spellEnd"/>
      <w:r w:rsidR="004D0423">
        <w:rPr>
          <w:rFonts w:hint="cs"/>
          <w:sz w:val="24"/>
          <w:szCs w:val="24"/>
          <w:rtl/>
        </w:rPr>
        <w:t xml:space="preserve"> לחושב במחשביו". מה משמעותה של השורה הזאת?  זוהי אמירה שכלתנית המעריכה את מעשה היצירה של הטבע</w:t>
      </w:r>
      <w:r w:rsidR="00D90897">
        <w:rPr>
          <w:rFonts w:hint="cs"/>
          <w:sz w:val="24"/>
          <w:szCs w:val="24"/>
          <w:rtl/>
        </w:rPr>
        <w:t xml:space="preserve"> </w:t>
      </w:r>
      <w:r w:rsidR="004D0423">
        <w:rPr>
          <w:rFonts w:hint="cs"/>
          <w:sz w:val="24"/>
          <w:szCs w:val="24"/>
          <w:rtl/>
        </w:rPr>
        <w:t xml:space="preserve">. מעשה היצירה, בין אם הוא מעשה ידי האל (גן הפרחים), ובין אם הוא מעשה ידי אדם (כתיבת המכתב, הרקימה על הבד) </w:t>
      </w:r>
      <w:r w:rsidR="004D0423">
        <w:rPr>
          <w:sz w:val="24"/>
          <w:szCs w:val="24"/>
          <w:rtl/>
        </w:rPr>
        <w:t>–</w:t>
      </w:r>
      <w:r w:rsidR="004D0423">
        <w:rPr>
          <w:rFonts w:hint="cs"/>
          <w:sz w:val="24"/>
          <w:szCs w:val="24"/>
          <w:rtl/>
        </w:rPr>
        <w:t xml:space="preserve"> הם עבודת אמנות מושלמת</w:t>
      </w:r>
      <w:r w:rsidR="00E26F63">
        <w:rPr>
          <w:rFonts w:hint="cs"/>
          <w:sz w:val="24"/>
          <w:szCs w:val="24"/>
          <w:rtl/>
        </w:rPr>
        <w:t xml:space="preserve"> </w:t>
      </w:r>
      <w:r w:rsidR="00E26F63" w:rsidRPr="008936B6">
        <w:rPr>
          <w:rFonts w:hint="cs"/>
          <w:sz w:val="24"/>
          <w:szCs w:val="24"/>
          <w:u w:val="single"/>
          <w:rtl/>
        </w:rPr>
        <w:t>לשמחת ליבו של המתבונן</w:t>
      </w:r>
      <w:r w:rsidR="00E26F63">
        <w:rPr>
          <w:rFonts w:hint="cs"/>
          <w:sz w:val="24"/>
          <w:szCs w:val="24"/>
          <w:rtl/>
        </w:rPr>
        <w:t>.</w:t>
      </w:r>
    </w:p>
    <w:p w:rsidR="008936B6" w:rsidRDefault="00E26F63" w:rsidP="005C1157">
      <w:pPr>
        <w:rPr>
          <w:sz w:val="24"/>
          <w:szCs w:val="24"/>
          <w:rtl/>
        </w:rPr>
      </w:pPr>
      <w:r>
        <w:rPr>
          <w:rFonts w:hint="cs"/>
          <w:sz w:val="24"/>
          <w:szCs w:val="24"/>
          <w:rtl/>
        </w:rPr>
        <w:t xml:space="preserve">במוקד שירת החול בימי הביניים עומד הקישוט. במיוחד מרכזי מקומו של הקישוט בשירת הטבע, שתכליתה היחידה היא לגרום הנאה לקורא. היופי נוצר על ידי העושר הקישוטי. משמע </w:t>
      </w:r>
      <w:r>
        <w:rPr>
          <w:sz w:val="24"/>
          <w:szCs w:val="24"/>
          <w:rtl/>
        </w:rPr>
        <w:t>–</w:t>
      </w:r>
      <w:r>
        <w:rPr>
          <w:rFonts w:hint="cs"/>
          <w:sz w:val="24"/>
          <w:szCs w:val="24"/>
          <w:rtl/>
        </w:rPr>
        <w:t xml:space="preserve"> עולה מכאן הגדרת המושג יופי והתייחסות לתפקידה ומקומה של האמנות בחיים.                                     שירת החול בימי הביניים מגדירה מחדש מושגים שהכרנו:</w:t>
      </w:r>
      <w:r w:rsidR="00D90897">
        <w:rPr>
          <w:rFonts w:hint="cs"/>
          <w:sz w:val="24"/>
          <w:szCs w:val="24"/>
          <w:rtl/>
        </w:rPr>
        <w:t xml:space="preserve"> </w:t>
      </w:r>
      <w:r w:rsidR="00955AD7">
        <w:rPr>
          <w:rFonts w:hint="cs"/>
          <w:sz w:val="24"/>
          <w:szCs w:val="24"/>
          <w:rtl/>
        </w:rPr>
        <w:t xml:space="preserve">האמנות לא באה להאיר את מציאות החיים </w:t>
      </w:r>
      <w:r w:rsidR="005C1157">
        <w:rPr>
          <w:rFonts w:hint="cs"/>
          <w:sz w:val="24"/>
          <w:szCs w:val="24"/>
          <w:rtl/>
        </w:rPr>
        <w:t xml:space="preserve">בעיניים ביקורתיות ואיננה כלי חינוכי (כפי שפגשנו למשל במחזה הקלסי "אדיפוס המלך"). שירת הטבע בימה"ב נועדה ליצור מציאות חדשה, שיש לה חוקים וכללים משלה. עפ"י תפישה זו, תכליתה של האמנות לגרום עונג והנאה מיכולתו של האמן ליצור עולם </w:t>
      </w:r>
      <w:r w:rsidR="005C1157">
        <w:rPr>
          <w:rFonts w:hint="cs"/>
          <w:sz w:val="24"/>
          <w:szCs w:val="24"/>
          <w:u w:val="single"/>
          <w:rtl/>
        </w:rPr>
        <w:t>בדיוני.</w:t>
      </w:r>
      <w:r w:rsidR="005C1157">
        <w:rPr>
          <w:rFonts w:hint="cs"/>
          <w:sz w:val="24"/>
          <w:szCs w:val="24"/>
          <w:rtl/>
        </w:rPr>
        <w:t xml:space="preserve">   ר' משה אבן עזרא מכנה את העולם הבדיוני הנוצר בשירת החול </w:t>
      </w:r>
      <w:r w:rsidR="005C1157">
        <w:rPr>
          <w:rFonts w:hint="cs"/>
          <w:sz w:val="24"/>
          <w:szCs w:val="24"/>
          <w:u w:val="single"/>
          <w:rtl/>
        </w:rPr>
        <w:t xml:space="preserve">'הכזב' </w:t>
      </w:r>
      <w:r w:rsidR="005C1157" w:rsidRPr="005C1157">
        <w:rPr>
          <w:rFonts w:hint="cs"/>
          <w:sz w:val="24"/>
          <w:szCs w:val="24"/>
          <w:rtl/>
        </w:rPr>
        <w:t>וקובע כלל:</w:t>
      </w:r>
      <w:r w:rsidR="005C1157">
        <w:rPr>
          <w:rFonts w:hint="cs"/>
          <w:sz w:val="24"/>
          <w:szCs w:val="24"/>
          <w:u w:val="single"/>
          <w:rtl/>
        </w:rPr>
        <w:t xml:space="preserve"> "מיטב השיר כזבו, </w:t>
      </w:r>
      <w:r w:rsidR="005C1157">
        <w:rPr>
          <w:rFonts w:hint="cs"/>
          <w:sz w:val="24"/>
          <w:szCs w:val="24"/>
          <w:rtl/>
        </w:rPr>
        <w:t xml:space="preserve">ואם השיר יפשט מכזביו, יחדל להיות שיר" (שירת ישראל). המילה כזב איננה במשמעות שקר, אלא בדיון, פעולת הדמיון היוצר.  על פי תפישה זו האמנות משוחררת מן </w:t>
      </w:r>
      <w:r w:rsidR="008936B6">
        <w:rPr>
          <w:rFonts w:hint="cs"/>
          <w:sz w:val="24"/>
          <w:szCs w:val="24"/>
          <w:rtl/>
        </w:rPr>
        <w:t xml:space="preserve">הצורך לומר אמת </w:t>
      </w:r>
      <w:proofErr w:type="spellStart"/>
      <w:r w:rsidR="008936B6">
        <w:rPr>
          <w:rFonts w:hint="cs"/>
          <w:sz w:val="24"/>
          <w:szCs w:val="24"/>
          <w:rtl/>
        </w:rPr>
        <w:t>מדוייקת</w:t>
      </w:r>
      <w:proofErr w:type="spellEnd"/>
      <w:r w:rsidR="008936B6">
        <w:rPr>
          <w:rFonts w:hint="cs"/>
          <w:sz w:val="24"/>
          <w:szCs w:val="24"/>
          <w:rtl/>
        </w:rPr>
        <w:t xml:space="preserve"> על העולם</w:t>
      </w:r>
      <w:r w:rsidR="005C1157">
        <w:rPr>
          <w:rFonts w:hint="cs"/>
          <w:sz w:val="24"/>
          <w:szCs w:val="24"/>
          <w:rtl/>
        </w:rPr>
        <w:t xml:space="preserve"> והיא יכולה להתרכז בעצמה</w:t>
      </w:r>
      <w:r w:rsidR="008936B6">
        <w:rPr>
          <w:rFonts w:hint="cs"/>
          <w:sz w:val="24"/>
          <w:szCs w:val="24"/>
          <w:rtl/>
        </w:rPr>
        <w:t xml:space="preserve">. בשירת החול של ימה"ב ככל </w:t>
      </w:r>
      <w:proofErr w:type="spellStart"/>
      <w:r w:rsidR="008936B6">
        <w:rPr>
          <w:rFonts w:hint="cs"/>
          <w:sz w:val="24"/>
          <w:szCs w:val="24"/>
          <w:rtl/>
        </w:rPr>
        <w:t>שה'כזב</w:t>
      </w:r>
      <w:proofErr w:type="spellEnd"/>
      <w:r w:rsidR="008936B6">
        <w:rPr>
          <w:rFonts w:hint="cs"/>
          <w:sz w:val="24"/>
          <w:szCs w:val="24"/>
          <w:rtl/>
        </w:rPr>
        <w:t xml:space="preserve">' </w:t>
      </w:r>
      <w:r w:rsidR="008936B6">
        <w:rPr>
          <w:sz w:val="24"/>
          <w:szCs w:val="24"/>
          <w:rtl/>
        </w:rPr>
        <w:t>–</w:t>
      </w:r>
      <w:r w:rsidR="008936B6">
        <w:rPr>
          <w:rFonts w:hint="cs"/>
          <w:sz w:val="24"/>
          <w:szCs w:val="24"/>
          <w:rtl/>
        </w:rPr>
        <w:t xml:space="preserve"> גדול יותר, המרחק בין התופעות בשיר לבין התופעות בעולם גדול ומפתיע יותר, השיר נחשב טוב יותר ומהנה יותר.</w:t>
      </w:r>
    </w:p>
    <w:p w:rsidR="008936B6" w:rsidRDefault="008936B6" w:rsidP="005C1157">
      <w:pPr>
        <w:rPr>
          <w:sz w:val="24"/>
          <w:szCs w:val="24"/>
          <w:rtl/>
        </w:rPr>
      </w:pPr>
      <w:r w:rsidRPr="008936B6">
        <w:rPr>
          <w:rFonts w:hint="cs"/>
          <w:sz w:val="24"/>
          <w:szCs w:val="24"/>
          <w:u w:val="single"/>
          <w:rtl/>
        </w:rPr>
        <w:t>קישוטים בשיר</w:t>
      </w:r>
      <w:r>
        <w:rPr>
          <w:rFonts w:hint="cs"/>
          <w:sz w:val="24"/>
          <w:szCs w:val="24"/>
          <w:rtl/>
        </w:rPr>
        <w:t>:</w:t>
      </w:r>
    </w:p>
    <w:p w:rsidR="006E0329" w:rsidRPr="006E0329" w:rsidRDefault="006E0329" w:rsidP="006E0329">
      <w:pPr>
        <w:pStyle w:val="a3"/>
        <w:numPr>
          <w:ilvl w:val="0"/>
          <w:numId w:val="1"/>
        </w:numPr>
        <w:rPr>
          <w:sz w:val="24"/>
          <w:szCs w:val="24"/>
          <w:rtl/>
        </w:rPr>
      </w:pPr>
      <w:r>
        <w:rPr>
          <w:rFonts w:hint="cs"/>
          <w:sz w:val="24"/>
          <w:szCs w:val="24"/>
          <w:rtl/>
        </w:rPr>
        <w:t xml:space="preserve">האנשה </w:t>
      </w:r>
      <w:r>
        <w:rPr>
          <w:sz w:val="24"/>
          <w:szCs w:val="24"/>
          <w:rtl/>
        </w:rPr>
        <w:t>–</w:t>
      </w:r>
      <w:r>
        <w:rPr>
          <w:rFonts w:hint="cs"/>
          <w:sz w:val="24"/>
          <w:szCs w:val="24"/>
          <w:rtl/>
        </w:rPr>
        <w:t xml:space="preserve"> כתב </w:t>
      </w:r>
      <w:proofErr w:type="spellStart"/>
      <w:r>
        <w:rPr>
          <w:rFonts w:hint="cs"/>
          <w:sz w:val="24"/>
          <w:szCs w:val="24"/>
          <w:rtl/>
        </w:rPr>
        <w:t>סתו</w:t>
      </w:r>
      <w:proofErr w:type="spellEnd"/>
    </w:p>
    <w:p w:rsidR="008936B6" w:rsidRDefault="008936B6" w:rsidP="008936B6">
      <w:pPr>
        <w:pStyle w:val="a3"/>
        <w:numPr>
          <w:ilvl w:val="0"/>
          <w:numId w:val="1"/>
        </w:numPr>
        <w:rPr>
          <w:sz w:val="24"/>
          <w:szCs w:val="24"/>
        </w:rPr>
      </w:pPr>
      <w:r>
        <w:rPr>
          <w:rFonts w:hint="cs"/>
          <w:sz w:val="24"/>
          <w:szCs w:val="24"/>
          <w:rtl/>
        </w:rPr>
        <w:t>ציורי לשון (ציור בתוך ציור בתוך ציור)</w:t>
      </w:r>
    </w:p>
    <w:p w:rsidR="008936B6" w:rsidRDefault="008936B6" w:rsidP="008936B6">
      <w:pPr>
        <w:pStyle w:val="a3"/>
        <w:numPr>
          <w:ilvl w:val="0"/>
          <w:numId w:val="1"/>
        </w:numPr>
        <w:rPr>
          <w:sz w:val="24"/>
          <w:szCs w:val="24"/>
        </w:rPr>
      </w:pPr>
      <w:r w:rsidRPr="008936B6">
        <w:rPr>
          <w:rFonts w:hint="cs"/>
          <w:sz w:val="24"/>
          <w:szCs w:val="24"/>
          <w:rtl/>
        </w:rPr>
        <w:t xml:space="preserve"> לכידות ציורית </w:t>
      </w:r>
      <w:r w:rsidRPr="008936B6">
        <w:rPr>
          <w:sz w:val="24"/>
          <w:szCs w:val="24"/>
          <w:rtl/>
        </w:rPr>
        <w:t>–</w:t>
      </w:r>
      <w:r w:rsidRPr="008936B6">
        <w:rPr>
          <w:rFonts w:hint="cs"/>
          <w:sz w:val="24"/>
          <w:szCs w:val="24"/>
          <w:rtl/>
        </w:rPr>
        <w:t xml:space="preserve"> כל התמונות הגדולות והקטנות מתנקזות לציור אחד: ערוגות הפרחים.</w:t>
      </w:r>
    </w:p>
    <w:p w:rsidR="00EC5A1A" w:rsidRPr="00215874" w:rsidRDefault="00215874" w:rsidP="00215874">
      <w:pPr>
        <w:pStyle w:val="a3"/>
        <w:numPr>
          <w:ilvl w:val="0"/>
          <w:numId w:val="1"/>
        </w:numPr>
        <w:rPr>
          <w:sz w:val="24"/>
          <w:szCs w:val="24"/>
        </w:rPr>
      </w:pPr>
      <w:r w:rsidRPr="00215874">
        <w:rPr>
          <w:rFonts w:hint="cs"/>
          <w:sz w:val="24"/>
          <w:szCs w:val="24"/>
          <w:rtl/>
        </w:rPr>
        <w:t xml:space="preserve">  </w:t>
      </w:r>
      <w:r w:rsidR="008936B6" w:rsidRPr="00215874">
        <w:rPr>
          <w:rFonts w:hint="cs"/>
          <w:sz w:val="24"/>
          <w:szCs w:val="24"/>
          <w:rtl/>
        </w:rPr>
        <w:t xml:space="preserve">כיוונים </w:t>
      </w:r>
      <w:r w:rsidR="008936B6" w:rsidRPr="00215874">
        <w:rPr>
          <w:sz w:val="24"/>
          <w:szCs w:val="24"/>
          <w:rtl/>
        </w:rPr>
        <w:t>–</w:t>
      </w:r>
      <w:r w:rsidR="008936B6" w:rsidRPr="00215874">
        <w:rPr>
          <w:rFonts w:hint="cs"/>
          <w:sz w:val="24"/>
          <w:szCs w:val="24"/>
          <w:rtl/>
        </w:rPr>
        <w:t xml:space="preserve"> סדר ההתרחשויות בשיר מחייב כיוון התבוננות מלמעלה כלפי מטה. נקודת התצפית מתחילה בשמים, </w:t>
      </w:r>
      <w:r w:rsidR="00EC5A1A" w:rsidRPr="00215874">
        <w:rPr>
          <w:rFonts w:hint="cs"/>
          <w:sz w:val="24"/>
          <w:szCs w:val="24"/>
          <w:rtl/>
        </w:rPr>
        <w:t xml:space="preserve"> מלווה את ירידת הגשם ומשתהה בסיומו על פרחי הגן. הדימוי המסיים המשווה את פרחי הגן לכוכבים, מחזיר את המבט כלפי מעלה </w:t>
      </w:r>
      <w:r w:rsidR="00EC5A1A" w:rsidRPr="00215874">
        <w:rPr>
          <w:sz w:val="24"/>
          <w:szCs w:val="24"/>
          <w:rtl/>
        </w:rPr>
        <w:t>–</w:t>
      </w:r>
      <w:r w:rsidR="00EC5A1A" w:rsidRPr="00215874">
        <w:rPr>
          <w:rFonts w:hint="cs"/>
          <w:sz w:val="24"/>
          <w:szCs w:val="24"/>
          <w:rtl/>
        </w:rPr>
        <w:t xml:space="preserve"> לשמים. תכנון המחשבה המעגלית מסייע ללכידות הציורית</w:t>
      </w:r>
      <w:r>
        <w:rPr>
          <w:rFonts w:hint="cs"/>
          <w:sz w:val="24"/>
          <w:szCs w:val="24"/>
          <w:rtl/>
        </w:rPr>
        <w:t>.</w:t>
      </w:r>
    </w:p>
    <w:p w:rsidR="00EC5A1A" w:rsidRDefault="00EC5A1A" w:rsidP="008936B6">
      <w:pPr>
        <w:pStyle w:val="a3"/>
        <w:numPr>
          <w:ilvl w:val="0"/>
          <w:numId w:val="1"/>
        </w:numPr>
        <w:rPr>
          <w:sz w:val="24"/>
          <w:szCs w:val="24"/>
        </w:rPr>
      </w:pPr>
      <w:r>
        <w:rPr>
          <w:rFonts w:hint="cs"/>
          <w:sz w:val="24"/>
          <w:szCs w:val="24"/>
          <w:rtl/>
        </w:rPr>
        <w:lastRenderedPageBreak/>
        <w:t xml:space="preserve">דימויים ומטאפורות: המטר דומה לדיו, הברקים לעט </w:t>
      </w:r>
      <w:proofErr w:type="spellStart"/>
      <w:r>
        <w:rPr>
          <w:rFonts w:hint="cs"/>
          <w:sz w:val="24"/>
          <w:szCs w:val="24"/>
          <w:rtl/>
        </w:rPr>
        <w:t>וכו</w:t>
      </w:r>
      <w:proofErr w:type="spellEnd"/>
      <w:r>
        <w:rPr>
          <w:rFonts w:hint="cs"/>
          <w:sz w:val="24"/>
          <w:szCs w:val="24"/>
          <w:rtl/>
        </w:rPr>
        <w:t>'.</w:t>
      </w:r>
    </w:p>
    <w:p w:rsidR="00EC5A1A" w:rsidRDefault="00EC5A1A" w:rsidP="008936B6">
      <w:pPr>
        <w:pStyle w:val="a3"/>
        <w:numPr>
          <w:ilvl w:val="0"/>
          <w:numId w:val="1"/>
        </w:numPr>
        <w:rPr>
          <w:sz w:val="24"/>
          <w:szCs w:val="24"/>
        </w:rPr>
      </w:pPr>
      <w:r>
        <w:rPr>
          <w:rFonts w:hint="cs"/>
          <w:sz w:val="24"/>
          <w:szCs w:val="24"/>
          <w:rtl/>
        </w:rPr>
        <w:t xml:space="preserve">צבעוניות </w:t>
      </w:r>
      <w:r>
        <w:rPr>
          <w:sz w:val="24"/>
          <w:szCs w:val="24"/>
          <w:rtl/>
        </w:rPr>
        <w:t>–</w:t>
      </w:r>
      <w:r>
        <w:rPr>
          <w:rFonts w:hint="cs"/>
          <w:sz w:val="24"/>
          <w:szCs w:val="24"/>
          <w:rtl/>
        </w:rPr>
        <w:t xml:space="preserve"> תכלת וארגמן, שכיחים בעיטורי המשכן.</w:t>
      </w:r>
    </w:p>
    <w:p w:rsidR="008936B6" w:rsidRDefault="00EC5A1A" w:rsidP="008936B6">
      <w:pPr>
        <w:pStyle w:val="a3"/>
        <w:numPr>
          <w:ilvl w:val="0"/>
          <w:numId w:val="1"/>
        </w:numPr>
        <w:rPr>
          <w:sz w:val="24"/>
          <w:szCs w:val="24"/>
        </w:rPr>
      </w:pPr>
      <w:r>
        <w:rPr>
          <w:rFonts w:hint="cs"/>
          <w:sz w:val="24"/>
          <w:szCs w:val="24"/>
          <w:rtl/>
        </w:rPr>
        <w:t xml:space="preserve">עושר של צליל וצבע </w:t>
      </w:r>
      <w:r>
        <w:rPr>
          <w:sz w:val="24"/>
          <w:szCs w:val="24"/>
          <w:rtl/>
        </w:rPr>
        <w:t>–</w:t>
      </w:r>
      <w:r>
        <w:rPr>
          <w:rFonts w:hint="cs"/>
          <w:sz w:val="24"/>
          <w:szCs w:val="24"/>
          <w:rtl/>
        </w:rPr>
        <w:t xml:space="preserve"> חריזה: תפארת הפתיחה</w:t>
      </w:r>
      <w:r w:rsidR="006E0329">
        <w:rPr>
          <w:rFonts w:hint="cs"/>
          <w:sz w:val="24"/>
          <w:szCs w:val="24"/>
          <w:rtl/>
        </w:rPr>
        <w:t xml:space="preserve"> מעמידה חריזה פנימית בתוך הבית הראשון: </w:t>
      </w:r>
      <w:r w:rsidR="006E0329" w:rsidRPr="006E0329">
        <w:rPr>
          <w:rFonts w:hint="cs"/>
          <w:sz w:val="24"/>
          <w:szCs w:val="24"/>
          <w:u w:val="single"/>
          <w:rtl/>
        </w:rPr>
        <w:t>כתב</w:t>
      </w:r>
      <w:r w:rsidR="006E0329">
        <w:rPr>
          <w:rFonts w:hint="cs"/>
          <w:sz w:val="24"/>
          <w:szCs w:val="24"/>
          <w:rtl/>
        </w:rPr>
        <w:t>, ס</w:t>
      </w:r>
      <w:r w:rsidR="006E0329" w:rsidRPr="006E0329">
        <w:rPr>
          <w:rFonts w:hint="cs"/>
          <w:sz w:val="24"/>
          <w:szCs w:val="24"/>
          <w:u w:val="single"/>
          <w:rtl/>
        </w:rPr>
        <w:t>תי</w:t>
      </w:r>
      <w:r w:rsidR="006E0329">
        <w:rPr>
          <w:rFonts w:hint="cs"/>
          <w:sz w:val="24"/>
          <w:szCs w:val="24"/>
          <w:rtl/>
        </w:rPr>
        <w:t>ו, מ</w:t>
      </w:r>
      <w:r w:rsidR="006E0329" w:rsidRPr="006E0329">
        <w:rPr>
          <w:rFonts w:hint="cs"/>
          <w:sz w:val="24"/>
          <w:szCs w:val="24"/>
          <w:u w:val="single"/>
          <w:rtl/>
        </w:rPr>
        <w:t>טריו</w:t>
      </w:r>
      <w:r w:rsidR="006E0329">
        <w:rPr>
          <w:rFonts w:hint="cs"/>
          <w:sz w:val="24"/>
          <w:szCs w:val="24"/>
          <w:rtl/>
        </w:rPr>
        <w:t xml:space="preserve">, </w:t>
      </w:r>
      <w:r w:rsidR="006E0329" w:rsidRPr="006E0329">
        <w:rPr>
          <w:rFonts w:hint="cs"/>
          <w:sz w:val="24"/>
          <w:szCs w:val="24"/>
          <w:u w:val="single"/>
          <w:rtl/>
        </w:rPr>
        <w:t>ברקיו</w:t>
      </w:r>
      <w:r w:rsidR="006E0329">
        <w:rPr>
          <w:rFonts w:hint="cs"/>
          <w:sz w:val="24"/>
          <w:szCs w:val="24"/>
          <w:rtl/>
        </w:rPr>
        <w:t xml:space="preserve"> </w:t>
      </w:r>
      <w:proofErr w:type="spellStart"/>
      <w:r w:rsidR="006E0329" w:rsidRPr="006E0329">
        <w:rPr>
          <w:rFonts w:hint="cs"/>
          <w:sz w:val="24"/>
          <w:szCs w:val="24"/>
          <w:u w:val="single"/>
          <w:rtl/>
        </w:rPr>
        <w:t>עביו</w:t>
      </w:r>
      <w:proofErr w:type="spellEnd"/>
      <w:r w:rsidR="006E0329">
        <w:rPr>
          <w:rFonts w:hint="cs"/>
          <w:sz w:val="24"/>
          <w:szCs w:val="24"/>
          <w:rtl/>
        </w:rPr>
        <w:t xml:space="preserve">.  </w:t>
      </w:r>
      <w:r>
        <w:rPr>
          <w:rFonts w:hint="cs"/>
          <w:sz w:val="24"/>
          <w:szCs w:val="24"/>
          <w:rtl/>
        </w:rPr>
        <w:t xml:space="preserve">  </w:t>
      </w:r>
      <w:r w:rsidR="006E0329">
        <w:rPr>
          <w:rFonts w:hint="cs"/>
          <w:sz w:val="24"/>
          <w:szCs w:val="24"/>
          <w:rtl/>
        </w:rPr>
        <w:t xml:space="preserve"> החריזה הזו תואמת את החרוז המבריח של השיר: </w:t>
      </w:r>
      <w:proofErr w:type="spellStart"/>
      <w:r w:rsidR="006E0329">
        <w:rPr>
          <w:rFonts w:hint="cs"/>
          <w:sz w:val="24"/>
          <w:szCs w:val="24"/>
          <w:rtl/>
        </w:rPr>
        <w:t>עביו</w:t>
      </w:r>
      <w:proofErr w:type="spellEnd"/>
      <w:r w:rsidR="006E0329">
        <w:rPr>
          <w:rFonts w:hint="cs"/>
          <w:sz w:val="24"/>
          <w:szCs w:val="24"/>
          <w:rtl/>
        </w:rPr>
        <w:t xml:space="preserve">, במחשביו, ככוכביו.  כך נוצר מבנה חריזה הסוגר את השיר משני הכיוונים </w:t>
      </w:r>
      <w:r w:rsidR="006E0329">
        <w:rPr>
          <w:sz w:val="24"/>
          <w:szCs w:val="24"/>
          <w:rtl/>
        </w:rPr>
        <w:t>–</w:t>
      </w:r>
      <w:r w:rsidR="006E0329">
        <w:rPr>
          <w:rFonts w:hint="cs"/>
          <w:sz w:val="24"/>
          <w:szCs w:val="24"/>
          <w:rtl/>
        </w:rPr>
        <w:t xml:space="preserve"> אופקי ואנכי - גם במצלול ובמקצב .</w:t>
      </w:r>
    </w:p>
    <w:p w:rsidR="006E0329" w:rsidRDefault="006E0329" w:rsidP="006E0329">
      <w:pPr>
        <w:ind w:left="360"/>
        <w:rPr>
          <w:sz w:val="24"/>
          <w:szCs w:val="24"/>
          <w:rtl/>
        </w:rPr>
      </w:pPr>
      <w:r w:rsidRPr="006E0329">
        <w:rPr>
          <w:rFonts w:hint="cs"/>
          <w:sz w:val="24"/>
          <w:szCs w:val="24"/>
          <w:u w:val="single"/>
          <w:rtl/>
        </w:rPr>
        <w:t>שאלות בגרות</w:t>
      </w:r>
      <w:r>
        <w:rPr>
          <w:rFonts w:hint="cs"/>
          <w:sz w:val="24"/>
          <w:szCs w:val="24"/>
          <w:rtl/>
        </w:rPr>
        <w:t>:</w:t>
      </w:r>
    </w:p>
    <w:p w:rsidR="006E0329" w:rsidRDefault="00215874" w:rsidP="006E0329">
      <w:pPr>
        <w:pStyle w:val="a3"/>
        <w:numPr>
          <w:ilvl w:val="0"/>
          <w:numId w:val="2"/>
        </w:numPr>
        <w:rPr>
          <w:sz w:val="24"/>
          <w:szCs w:val="24"/>
        </w:rPr>
      </w:pPr>
      <w:r>
        <w:rPr>
          <w:rFonts w:hint="cs"/>
          <w:sz w:val="24"/>
          <w:szCs w:val="24"/>
          <w:rtl/>
        </w:rPr>
        <w:t xml:space="preserve">בחר שיר </w:t>
      </w:r>
      <w:r w:rsidRPr="00215874">
        <w:rPr>
          <w:rFonts w:hint="cs"/>
          <w:sz w:val="24"/>
          <w:szCs w:val="24"/>
          <w:u w:val="single"/>
          <w:rtl/>
        </w:rPr>
        <w:t>אחד</w:t>
      </w:r>
      <w:r>
        <w:rPr>
          <w:rFonts w:hint="cs"/>
          <w:sz w:val="24"/>
          <w:szCs w:val="24"/>
          <w:rtl/>
        </w:rPr>
        <w:t xml:space="preserve"> מהשירים שלמדת ותאר שלושה קישוטים חשובים המופיעים בו ומבטאים את התפיסה של "מיטב השיר כזבו" (את השקפת העולם האמנותית של ימי הביניים).</w:t>
      </w:r>
    </w:p>
    <w:p w:rsidR="006E0329" w:rsidRDefault="00215874" w:rsidP="006E0329">
      <w:pPr>
        <w:pStyle w:val="a3"/>
        <w:numPr>
          <w:ilvl w:val="0"/>
          <w:numId w:val="2"/>
        </w:numPr>
        <w:rPr>
          <w:sz w:val="24"/>
          <w:szCs w:val="24"/>
        </w:rPr>
      </w:pPr>
      <w:r>
        <w:rPr>
          <w:rFonts w:hint="cs"/>
          <w:sz w:val="24"/>
          <w:szCs w:val="24"/>
          <w:rtl/>
        </w:rPr>
        <w:t>השיר "כתב סתיו" מבטא התפעלות מן הטבע. ציין שלושה אמצעים אמנותיים, שבהם נוקט המשורר כדי לבטא את התפעלותו, והדגם אותם.</w:t>
      </w:r>
    </w:p>
    <w:p w:rsidR="00340E63" w:rsidRDefault="00340E63" w:rsidP="00340E63">
      <w:pPr>
        <w:pStyle w:val="a3"/>
        <w:rPr>
          <w:sz w:val="24"/>
          <w:szCs w:val="24"/>
          <w:rtl/>
        </w:rPr>
      </w:pPr>
    </w:p>
    <w:p w:rsidR="00245C79" w:rsidRDefault="00245C79" w:rsidP="00340E63">
      <w:pPr>
        <w:pStyle w:val="a3"/>
        <w:rPr>
          <w:sz w:val="24"/>
          <w:szCs w:val="24"/>
          <w:rtl/>
        </w:rPr>
      </w:pPr>
    </w:p>
    <w:p w:rsidR="00245C79" w:rsidRDefault="00245C79" w:rsidP="00340E63">
      <w:pPr>
        <w:pStyle w:val="a3"/>
        <w:rPr>
          <w:sz w:val="24"/>
          <w:szCs w:val="24"/>
          <w:rtl/>
        </w:rPr>
      </w:pPr>
    </w:p>
    <w:p w:rsidR="00245C79" w:rsidRDefault="00245C79" w:rsidP="00245C79">
      <w:pPr>
        <w:pStyle w:val="a3"/>
        <w:ind w:left="84"/>
        <w:rPr>
          <w:sz w:val="24"/>
          <w:szCs w:val="24"/>
          <w:rtl/>
        </w:rPr>
      </w:pPr>
      <w:r>
        <w:rPr>
          <w:rFonts w:hint="cs"/>
          <w:b/>
          <w:bCs/>
          <w:sz w:val="24"/>
          <w:szCs w:val="24"/>
          <w:u w:val="single"/>
          <w:rtl/>
        </w:rPr>
        <w:t>"הים ביני ובינך" / שמואל הנגיד</w:t>
      </w:r>
    </w:p>
    <w:p w:rsidR="00245C79" w:rsidRDefault="00245C79" w:rsidP="00245C79">
      <w:pPr>
        <w:pStyle w:val="a3"/>
        <w:ind w:left="84"/>
        <w:rPr>
          <w:sz w:val="24"/>
          <w:szCs w:val="24"/>
          <w:rtl/>
        </w:rPr>
      </w:pPr>
      <w:r>
        <w:rPr>
          <w:rFonts w:hint="cs"/>
          <w:sz w:val="24"/>
          <w:szCs w:val="24"/>
          <w:rtl/>
        </w:rPr>
        <w:t>זהו שיר קינה שכתב</w:t>
      </w:r>
      <w:r w:rsidR="000F3AB9">
        <w:rPr>
          <w:rFonts w:hint="cs"/>
          <w:sz w:val="24"/>
          <w:szCs w:val="24"/>
          <w:rtl/>
        </w:rPr>
        <w:t xml:space="preserve"> שמואל הנגיד על מות אחיו הבכור. השיר כתוב במתכונת שירי קינה, אבל יש בו עוצמה רגשית חזקה יותר, מכיוון שהוא מתאר חוויה אישית .</w:t>
      </w:r>
    </w:p>
    <w:p w:rsidR="000F3AB9" w:rsidRDefault="000F3AB9" w:rsidP="00245C79">
      <w:pPr>
        <w:pStyle w:val="a3"/>
        <w:ind w:left="84"/>
        <w:rPr>
          <w:sz w:val="24"/>
          <w:szCs w:val="24"/>
          <w:rtl/>
        </w:rPr>
      </w:pPr>
      <w:r>
        <w:rPr>
          <w:rFonts w:hint="cs"/>
          <w:sz w:val="24"/>
          <w:szCs w:val="24"/>
          <w:rtl/>
        </w:rPr>
        <w:t>הדובר בשיר עובר</w:t>
      </w:r>
      <w:r w:rsidR="00715A17">
        <w:rPr>
          <w:rFonts w:hint="cs"/>
          <w:sz w:val="24"/>
          <w:szCs w:val="24"/>
          <w:rtl/>
        </w:rPr>
        <w:t xml:space="preserve"> </w:t>
      </w:r>
      <w:r>
        <w:rPr>
          <w:rFonts w:hint="cs"/>
          <w:sz w:val="24"/>
          <w:szCs w:val="24"/>
          <w:rtl/>
        </w:rPr>
        <w:t>תהליך פנימי של עיבוד האבל</w:t>
      </w:r>
      <w:r w:rsidR="00F6449F">
        <w:rPr>
          <w:rFonts w:hint="cs"/>
          <w:sz w:val="24"/>
          <w:szCs w:val="24"/>
          <w:rtl/>
        </w:rPr>
        <w:t xml:space="preserve">. השיר מתחלק לשלושה חלקים : </w:t>
      </w:r>
    </w:p>
    <w:p w:rsidR="00F6449F" w:rsidRDefault="00F6449F" w:rsidP="00245C79">
      <w:pPr>
        <w:pStyle w:val="a3"/>
        <w:ind w:left="84"/>
        <w:rPr>
          <w:sz w:val="24"/>
          <w:szCs w:val="24"/>
          <w:rtl/>
        </w:rPr>
      </w:pPr>
      <w:r>
        <w:rPr>
          <w:rFonts w:hint="cs"/>
          <w:sz w:val="24"/>
          <w:szCs w:val="24"/>
          <w:rtl/>
        </w:rPr>
        <w:t xml:space="preserve">חלק א: בתים 1 </w:t>
      </w:r>
      <w:r>
        <w:rPr>
          <w:sz w:val="24"/>
          <w:szCs w:val="24"/>
          <w:rtl/>
        </w:rPr>
        <w:t>–</w:t>
      </w:r>
      <w:r>
        <w:rPr>
          <w:rFonts w:hint="cs"/>
          <w:sz w:val="24"/>
          <w:szCs w:val="24"/>
          <w:rtl/>
        </w:rPr>
        <w:t xml:space="preserve"> 3 : מתאר את ההלם הראשוני שנוחת על האבל עם קבלת הידיעה על </w:t>
      </w:r>
    </w:p>
    <w:p w:rsidR="00F6449F" w:rsidRDefault="00F6449F" w:rsidP="00245C79">
      <w:pPr>
        <w:pStyle w:val="a3"/>
        <w:ind w:left="84"/>
        <w:rPr>
          <w:sz w:val="24"/>
          <w:szCs w:val="24"/>
          <w:rtl/>
        </w:rPr>
      </w:pPr>
      <w:r>
        <w:rPr>
          <w:rFonts w:hint="cs"/>
          <w:sz w:val="24"/>
          <w:szCs w:val="24"/>
          <w:rtl/>
        </w:rPr>
        <w:t xml:space="preserve">                               מות אחיו. בשלב הראשון האבל איננו מסוגל לקבל את המוות והוא </w:t>
      </w:r>
    </w:p>
    <w:p w:rsidR="00F6449F" w:rsidRDefault="00F6449F" w:rsidP="00245C79">
      <w:pPr>
        <w:pStyle w:val="a3"/>
        <w:ind w:left="84"/>
        <w:rPr>
          <w:sz w:val="24"/>
          <w:szCs w:val="24"/>
          <w:rtl/>
        </w:rPr>
      </w:pPr>
      <w:r>
        <w:rPr>
          <w:rFonts w:hint="cs"/>
          <w:sz w:val="24"/>
          <w:szCs w:val="24"/>
          <w:rtl/>
        </w:rPr>
        <w:t xml:space="preserve">                               שואל את עצמו איך יוכל להמשיך בחיים בלי אחיו. זהו שלב השאלות</w:t>
      </w:r>
    </w:p>
    <w:p w:rsidR="00F6449F" w:rsidRDefault="00F6449F" w:rsidP="00245C79">
      <w:pPr>
        <w:pStyle w:val="a3"/>
        <w:ind w:left="84"/>
        <w:rPr>
          <w:sz w:val="24"/>
          <w:szCs w:val="24"/>
          <w:rtl/>
        </w:rPr>
      </w:pPr>
      <w:r>
        <w:rPr>
          <w:rFonts w:hint="cs"/>
          <w:sz w:val="24"/>
          <w:szCs w:val="24"/>
          <w:rtl/>
        </w:rPr>
        <w:t xml:space="preserve">                               הפתוחות. שתי השורות הראשונות מסתיימות בסימן שאלה ובשורה </w:t>
      </w:r>
    </w:p>
    <w:p w:rsidR="00F6449F" w:rsidRDefault="00F6449F" w:rsidP="00245C79">
      <w:pPr>
        <w:pStyle w:val="a3"/>
        <w:ind w:left="84"/>
        <w:rPr>
          <w:sz w:val="24"/>
          <w:szCs w:val="24"/>
          <w:rtl/>
        </w:rPr>
      </w:pPr>
      <w:r>
        <w:rPr>
          <w:rFonts w:hint="cs"/>
          <w:sz w:val="24"/>
          <w:szCs w:val="24"/>
          <w:rtl/>
        </w:rPr>
        <w:t xml:space="preserve">                               השלישית באה התשובה בסימן קריאה.</w:t>
      </w:r>
    </w:p>
    <w:p w:rsidR="00F6449F" w:rsidRDefault="00F6449F" w:rsidP="002A7EC2">
      <w:pPr>
        <w:pStyle w:val="a3"/>
        <w:ind w:left="84"/>
        <w:rPr>
          <w:sz w:val="24"/>
          <w:szCs w:val="24"/>
          <w:rtl/>
        </w:rPr>
      </w:pPr>
      <w:r>
        <w:rPr>
          <w:rFonts w:hint="cs"/>
          <w:sz w:val="24"/>
          <w:szCs w:val="24"/>
          <w:rtl/>
        </w:rPr>
        <w:t xml:space="preserve">                               השאלות הן: איך יכול להיות שמהיום ים יפריד בינ</w:t>
      </w:r>
      <w:r w:rsidR="002A7EC2">
        <w:rPr>
          <w:rFonts w:hint="cs"/>
          <w:sz w:val="24"/>
          <w:szCs w:val="24"/>
          <w:rtl/>
        </w:rPr>
        <w:t>י</w:t>
      </w:r>
      <w:r>
        <w:rPr>
          <w:rFonts w:hint="cs"/>
          <w:sz w:val="24"/>
          <w:szCs w:val="24"/>
          <w:rtl/>
        </w:rPr>
        <w:t xml:space="preserve">נו ולא נוכל עוד     </w:t>
      </w:r>
    </w:p>
    <w:p w:rsidR="002A7EC2" w:rsidRDefault="002A7EC2" w:rsidP="00245C79">
      <w:pPr>
        <w:pStyle w:val="a3"/>
        <w:ind w:left="84"/>
        <w:rPr>
          <w:sz w:val="24"/>
          <w:szCs w:val="24"/>
          <w:rtl/>
        </w:rPr>
      </w:pPr>
      <w:r>
        <w:rPr>
          <w:rFonts w:hint="cs"/>
          <w:sz w:val="24"/>
          <w:szCs w:val="24"/>
          <w:rtl/>
        </w:rPr>
        <w:t xml:space="preserve">                               להתראות? איך אוכל להמשיך בחיי הרגילים בלעדיך? איך אקום </w:t>
      </w:r>
    </w:p>
    <w:p w:rsidR="002A7EC2" w:rsidRDefault="002A7EC2" w:rsidP="00245C79">
      <w:pPr>
        <w:pStyle w:val="a3"/>
        <w:ind w:left="84"/>
        <w:rPr>
          <w:sz w:val="24"/>
          <w:szCs w:val="24"/>
          <w:rtl/>
        </w:rPr>
      </w:pPr>
      <w:r>
        <w:rPr>
          <w:rFonts w:hint="cs"/>
          <w:sz w:val="24"/>
          <w:szCs w:val="24"/>
          <w:rtl/>
        </w:rPr>
        <w:t xml:space="preserve">                               מקברך ואמשיך לנהל את חיי בלעדיך?</w:t>
      </w:r>
    </w:p>
    <w:p w:rsidR="002A7EC2" w:rsidRDefault="002A7EC2" w:rsidP="00245C79">
      <w:pPr>
        <w:pStyle w:val="a3"/>
        <w:ind w:left="84"/>
        <w:rPr>
          <w:sz w:val="24"/>
          <w:szCs w:val="24"/>
          <w:rtl/>
        </w:rPr>
      </w:pPr>
      <w:r>
        <w:rPr>
          <w:rFonts w:hint="cs"/>
          <w:sz w:val="24"/>
          <w:szCs w:val="24"/>
          <w:rtl/>
        </w:rPr>
        <w:t xml:space="preserve">                               והתשובה: אם אעשה כך, אחשב בוגד בך. </w:t>
      </w:r>
    </w:p>
    <w:p w:rsidR="002A7EC2" w:rsidRDefault="002A7EC2" w:rsidP="00245C79">
      <w:pPr>
        <w:pStyle w:val="a3"/>
        <w:ind w:left="84"/>
        <w:rPr>
          <w:sz w:val="24"/>
          <w:szCs w:val="24"/>
          <w:rtl/>
        </w:rPr>
      </w:pPr>
      <w:r>
        <w:rPr>
          <w:rFonts w:hint="cs"/>
          <w:sz w:val="24"/>
          <w:szCs w:val="24"/>
          <w:rtl/>
        </w:rPr>
        <w:t xml:space="preserve">                               בקטע הזה מבטיח הדובר לאחיו המת שלא ישכח אותו והכאב</w:t>
      </w:r>
    </w:p>
    <w:p w:rsidR="002A7EC2" w:rsidRDefault="002A7EC2" w:rsidP="00245C79">
      <w:pPr>
        <w:pStyle w:val="a3"/>
        <w:ind w:left="84"/>
        <w:rPr>
          <w:sz w:val="24"/>
          <w:szCs w:val="24"/>
          <w:rtl/>
        </w:rPr>
      </w:pPr>
      <w:r>
        <w:rPr>
          <w:rFonts w:hint="cs"/>
          <w:sz w:val="24"/>
          <w:szCs w:val="24"/>
          <w:rtl/>
        </w:rPr>
        <w:t xml:space="preserve">                               לא קהה</w:t>
      </w:r>
      <w:r w:rsidR="0096159D">
        <w:rPr>
          <w:rFonts w:hint="cs"/>
          <w:sz w:val="24"/>
          <w:szCs w:val="24"/>
          <w:rtl/>
        </w:rPr>
        <w:t>. הוא חזק כמו שהיה ביום מותך. זו 'הצהרת נאמנות'.</w:t>
      </w:r>
    </w:p>
    <w:p w:rsidR="002A7EC2" w:rsidRDefault="002A7EC2" w:rsidP="00245C79">
      <w:pPr>
        <w:pStyle w:val="a3"/>
        <w:ind w:left="84"/>
        <w:rPr>
          <w:sz w:val="24"/>
          <w:szCs w:val="24"/>
          <w:rtl/>
        </w:rPr>
      </w:pPr>
    </w:p>
    <w:p w:rsidR="002A7EC2" w:rsidRDefault="002A7EC2" w:rsidP="002A7EC2">
      <w:pPr>
        <w:pStyle w:val="a3"/>
        <w:ind w:left="84"/>
        <w:rPr>
          <w:sz w:val="24"/>
          <w:szCs w:val="24"/>
          <w:rtl/>
        </w:rPr>
      </w:pPr>
      <w:r>
        <w:rPr>
          <w:rFonts w:hint="cs"/>
          <w:sz w:val="24"/>
          <w:szCs w:val="24"/>
          <w:rtl/>
        </w:rPr>
        <w:t xml:space="preserve">חלק ב: בתים 4 -10 : שלב העלאת הזיכרונות המשותפים. מה עשינו יחד ולא נוכל עוד </w:t>
      </w:r>
    </w:p>
    <w:p w:rsidR="0096159D" w:rsidRDefault="002A7EC2" w:rsidP="002A7EC2">
      <w:pPr>
        <w:pStyle w:val="a3"/>
        <w:ind w:left="84"/>
        <w:rPr>
          <w:sz w:val="24"/>
          <w:szCs w:val="24"/>
          <w:rtl/>
        </w:rPr>
      </w:pPr>
      <w:r>
        <w:rPr>
          <w:rFonts w:hint="cs"/>
          <w:sz w:val="24"/>
          <w:szCs w:val="24"/>
          <w:rtl/>
        </w:rPr>
        <w:t xml:space="preserve">                              לעשות, כי </w:t>
      </w:r>
      <w:r w:rsidR="00BA135D">
        <w:rPr>
          <w:rFonts w:hint="cs"/>
          <w:sz w:val="24"/>
          <w:szCs w:val="24"/>
          <w:rtl/>
        </w:rPr>
        <w:t>(</w:t>
      </w:r>
      <w:r>
        <w:rPr>
          <w:rFonts w:hint="cs"/>
          <w:sz w:val="24"/>
          <w:szCs w:val="24"/>
          <w:rtl/>
        </w:rPr>
        <w:t>בית 10</w:t>
      </w:r>
      <w:r w:rsidR="00BA135D">
        <w:rPr>
          <w:rFonts w:hint="cs"/>
          <w:sz w:val="24"/>
          <w:szCs w:val="24"/>
          <w:rtl/>
        </w:rPr>
        <w:t>)</w:t>
      </w:r>
      <w:r>
        <w:rPr>
          <w:rFonts w:hint="cs"/>
          <w:sz w:val="24"/>
          <w:szCs w:val="24"/>
          <w:rtl/>
        </w:rPr>
        <w:t xml:space="preserve"> : "למען כי שאול ביתך / ובקבר מעונתך </w:t>
      </w:r>
      <w:r>
        <w:rPr>
          <w:sz w:val="24"/>
          <w:szCs w:val="24"/>
          <w:rtl/>
        </w:rPr>
        <w:t>–</w:t>
      </w:r>
      <w:r>
        <w:rPr>
          <w:rFonts w:hint="cs"/>
          <w:sz w:val="24"/>
          <w:szCs w:val="24"/>
          <w:rtl/>
        </w:rPr>
        <w:t xml:space="preserve">" </w:t>
      </w:r>
    </w:p>
    <w:p w:rsidR="00BA135D" w:rsidRDefault="00BA135D" w:rsidP="002A7EC2">
      <w:pPr>
        <w:pStyle w:val="a3"/>
        <w:ind w:left="84"/>
        <w:rPr>
          <w:sz w:val="24"/>
          <w:szCs w:val="24"/>
          <w:rtl/>
        </w:rPr>
      </w:pPr>
    </w:p>
    <w:p w:rsidR="00BA135D" w:rsidRDefault="00BA135D" w:rsidP="00BA135D">
      <w:pPr>
        <w:pStyle w:val="a3"/>
        <w:ind w:left="84"/>
        <w:rPr>
          <w:sz w:val="24"/>
          <w:szCs w:val="24"/>
          <w:rtl/>
        </w:rPr>
      </w:pPr>
      <w:r>
        <w:rPr>
          <w:rFonts w:hint="cs"/>
          <w:sz w:val="24"/>
          <w:szCs w:val="24"/>
          <w:rtl/>
        </w:rPr>
        <w:t xml:space="preserve">חלק ג: בתים 11 </w:t>
      </w:r>
      <w:r>
        <w:rPr>
          <w:sz w:val="24"/>
          <w:szCs w:val="24"/>
          <w:rtl/>
        </w:rPr>
        <w:t>–</w:t>
      </w:r>
      <w:r>
        <w:rPr>
          <w:rFonts w:hint="cs"/>
          <w:sz w:val="24"/>
          <w:szCs w:val="24"/>
          <w:rtl/>
        </w:rPr>
        <w:t xml:space="preserve"> הסוף: ההכרה בהיפרדות.  במשך תהליך האבל מגיע הדובר להכרה </w:t>
      </w:r>
    </w:p>
    <w:p w:rsidR="00BA135D" w:rsidRDefault="00BA135D" w:rsidP="002A7EC2">
      <w:pPr>
        <w:pStyle w:val="a3"/>
        <w:ind w:left="84"/>
        <w:rPr>
          <w:sz w:val="24"/>
          <w:szCs w:val="24"/>
          <w:rtl/>
        </w:rPr>
      </w:pPr>
      <w:r>
        <w:rPr>
          <w:rFonts w:hint="cs"/>
          <w:sz w:val="24"/>
          <w:szCs w:val="24"/>
          <w:rtl/>
        </w:rPr>
        <w:t xml:space="preserve">                          שהוא חייב להמשיך בחייו ולהינתק מן המת. הוא נפרד מאחיו ומברך</w:t>
      </w:r>
    </w:p>
    <w:p w:rsidR="00BA135D" w:rsidRDefault="00BA135D" w:rsidP="002A7EC2">
      <w:pPr>
        <w:pStyle w:val="a3"/>
        <w:ind w:left="84"/>
        <w:rPr>
          <w:sz w:val="24"/>
          <w:szCs w:val="24"/>
          <w:rtl/>
        </w:rPr>
      </w:pPr>
      <w:r>
        <w:rPr>
          <w:rFonts w:hint="cs"/>
          <w:sz w:val="24"/>
          <w:szCs w:val="24"/>
          <w:rtl/>
        </w:rPr>
        <w:t xml:space="preserve">                          אותו לשלום. הוא מגיע להבנה שהמת ישן שנת עולמים, בעוד החי חייב</w:t>
      </w:r>
    </w:p>
    <w:p w:rsidR="00BA135D" w:rsidRDefault="00BA135D" w:rsidP="002A7EC2">
      <w:pPr>
        <w:pStyle w:val="a3"/>
        <w:ind w:left="84"/>
        <w:rPr>
          <w:sz w:val="24"/>
          <w:szCs w:val="24"/>
          <w:rtl/>
        </w:rPr>
      </w:pPr>
      <w:r>
        <w:rPr>
          <w:rFonts w:hint="cs"/>
          <w:sz w:val="24"/>
          <w:szCs w:val="24"/>
          <w:rtl/>
        </w:rPr>
        <w:t xml:space="preserve">                         לחזור לחיים השוטפים. בבית האחרון  האבל מדבר על המוות ככוויית </w:t>
      </w:r>
    </w:p>
    <w:p w:rsidR="00BA135D" w:rsidRDefault="00BA135D" w:rsidP="002A7EC2">
      <w:pPr>
        <w:pStyle w:val="a3"/>
        <w:ind w:left="84"/>
        <w:rPr>
          <w:sz w:val="24"/>
          <w:szCs w:val="24"/>
          <w:rtl/>
        </w:rPr>
      </w:pPr>
      <w:r>
        <w:rPr>
          <w:rFonts w:hint="cs"/>
          <w:sz w:val="24"/>
          <w:szCs w:val="24"/>
          <w:rtl/>
        </w:rPr>
        <w:t xml:space="preserve">                         אש שמשאירה צלקת, תזכורת כואבת, אבל צריך ללמוד לחיות איתה.</w:t>
      </w:r>
    </w:p>
    <w:p w:rsidR="003320B3" w:rsidRDefault="003320B3" w:rsidP="002A7EC2">
      <w:pPr>
        <w:pStyle w:val="a3"/>
        <w:ind w:left="84"/>
        <w:rPr>
          <w:sz w:val="24"/>
          <w:szCs w:val="24"/>
          <w:rtl/>
        </w:rPr>
      </w:pPr>
    </w:p>
    <w:p w:rsidR="003320B3" w:rsidRDefault="003320B3" w:rsidP="002A7EC2">
      <w:pPr>
        <w:pStyle w:val="a3"/>
        <w:ind w:left="84"/>
        <w:rPr>
          <w:sz w:val="24"/>
          <w:szCs w:val="24"/>
          <w:rtl/>
        </w:rPr>
      </w:pPr>
    </w:p>
    <w:p w:rsidR="00BA135D" w:rsidRDefault="00BA135D" w:rsidP="002A7EC2">
      <w:pPr>
        <w:pStyle w:val="a3"/>
        <w:ind w:left="84"/>
        <w:rPr>
          <w:sz w:val="24"/>
          <w:szCs w:val="24"/>
          <w:rtl/>
        </w:rPr>
      </w:pPr>
    </w:p>
    <w:p w:rsidR="000F3AB9" w:rsidRDefault="003320B3" w:rsidP="002A7EC2">
      <w:pPr>
        <w:pStyle w:val="a3"/>
        <w:ind w:left="84"/>
        <w:rPr>
          <w:sz w:val="24"/>
          <w:szCs w:val="24"/>
          <w:u w:val="single"/>
          <w:rtl/>
        </w:rPr>
      </w:pPr>
      <w:r w:rsidRPr="003320B3">
        <w:rPr>
          <w:rFonts w:hint="cs"/>
          <w:sz w:val="24"/>
          <w:szCs w:val="24"/>
          <w:u w:val="single"/>
          <w:rtl/>
        </w:rPr>
        <w:lastRenderedPageBreak/>
        <w:t>קישוטים:</w:t>
      </w:r>
      <w:r w:rsidR="002A7EC2" w:rsidRPr="003320B3">
        <w:rPr>
          <w:rFonts w:hint="cs"/>
          <w:sz w:val="24"/>
          <w:szCs w:val="24"/>
          <w:u w:val="single"/>
          <w:rtl/>
        </w:rPr>
        <w:t xml:space="preserve">   </w:t>
      </w:r>
    </w:p>
    <w:p w:rsidR="003320B3" w:rsidRDefault="003320B3" w:rsidP="003320B3">
      <w:pPr>
        <w:pStyle w:val="a3"/>
        <w:numPr>
          <w:ilvl w:val="0"/>
          <w:numId w:val="3"/>
        </w:numPr>
        <w:rPr>
          <w:sz w:val="24"/>
          <w:szCs w:val="24"/>
        </w:rPr>
      </w:pPr>
      <w:r w:rsidRPr="003320B3">
        <w:rPr>
          <w:rFonts w:hint="cs"/>
          <w:sz w:val="24"/>
          <w:szCs w:val="24"/>
          <w:u w:val="single"/>
          <w:rtl/>
        </w:rPr>
        <w:t>המטאפורה המרכזית בשיר</w:t>
      </w:r>
      <w:r w:rsidRPr="003320B3">
        <w:rPr>
          <w:rFonts w:hint="cs"/>
          <w:sz w:val="24"/>
          <w:szCs w:val="24"/>
          <w:rtl/>
        </w:rPr>
        <w:t xml:space="preserve"> </w:t>
      </w:r>
      <w:r>
        <w:rPr>
          <w:rFonts w:hint="cs"/>
          <w:sz w:val="24"/>
          <w:szCs w:val="24"/>
          <w:rtl/>
        </w:rPr>
        <w:t>: הים ביני ובינך. השיר פותח במים ומסיים באש, המבטאת כאב, ייסורים.</w:t>
      </w:r>
    </w:p>
    <w:p w:rsidR="003320B3" w:rsidRDefault="003320B3" w:rsidP="003320B3">
      <w:pPr>
        <w:pStyle w:val="a3"/>
        <w:numPr>
          <w:ilvl w:val="0"/>
          <w:numId w:val="3"/>
        </w:numPr>
        <w:rPr>
          <w:sz w:val="24"/>
          <w:szCs w:val="24"/>
        </w:rPr>
      </w:pPr>
      <w:r>
        <w:rPr>
          <w:rFonts w:hint="cs"/>
          <w:sz w:val="24"/>
          <w:szCs w:val="24"/>
          <w:u w:val="single"/>
          <w:rtl/>
        </w:rPr>
        <w:t>ניגודים</w:t>
      </w:r>
      <w:r>
        <w:rPr>
          <w:rFonts w:hint="cs"/>
          <w:sz w:val="24"/>
          <w:szCs w:val="24"/>
          <w:rtl/>
        </w:rPr>
        <w:t xml:space="preserve"> </w:t>
      </w:r>
      <w:r>
        <w:rPr>
          <w:sz w:val="24"/>
          <w:szCs w:val="24"/>
          <w:rtl/>
        </w:rPr>
        <w:t>–</w:t>
      </w:r>
      <w:r>
        <w:rPr>
          <w:rFonts w:hint="cs"/>
          <w:sz w:val="24"/>
          <w:szCs w:val="24"/>
          <w:rtl/>
        </w:rPr>
        <w:t xml:space="preserve"> ישן מול ער, התנהגות אקטיבית של האבל מול העדה מענה של המת, מים מול אש, קרבה נפשית מול מרחק פיזי (הים ביני ובינך).</w:t>
      </w:r>
    </w:p>
    <w:p w:rsidR="006E0329" w:rsidRDefault="003320B3" w:rsidP="003320B3">
      <w:pPr>
        <w:pStyle w:val="a3"/>
        <w:numPr>
          <w:ilvl w:val="0"/>
          <w:numId w:val="3"/>
        </w:numPr>
        <w:rPr>
          <w:sz w:val="24"/>
          <w:szCs w:val="24"/>
        </w:rPr>
      </w:pPr>
      <w:r w:rsidRPr="003320B3">
        <w:rPr>
          <w:rFonts w:hint="cs"/>
          <w:sz w:val="24"/>
          <w:szCs w:val="24"/>
          <w:u w:val="single"/>
          <w:rtl/>
        </w:rPr>
        <w:t xml:space="preserve">חריזה </w:t>
      </w:r>
      <w:r w:rsidRPr="003320B3">
        <w:rPr>
          <w:sz w:val="24"/>
          <w:szCs w:val="24"/>
          <w:rtl/>
        </w:rPr>
        <w:t>–</w:t>
      </w:r>
      <w:r w:rsidRPr="003320B3">
        <w:rPr>
          <w:rFonts w:hint="cs"/>
          <w:sz w:val="24"/>
          <w:szCs w:val="24"/>
          <w:rtl/>
        </w:rPr>
        <w:t xml:space="preserve"> תפארת הפתיחה (חריזה פנימי</w:t>
      </w:r>
      <w:r>
        <w:rPr>
          <w:rFonts w:hint="cs"/>
          <w:sz w:val="24"/>
          <w:szCs w:val="24"/>
          <w:rtl/>
        </w:rPr>
        <w:t>ת בין מהדלת לסוגר בבית א) וחרוז מבריח לכל אורך השיר בלשון נוכח: הדובר פונה אל אחיו המת בלשון נוכח</w:t>
      </w:r>
      <w:r w:rsidR="00E5403C">
        <w:rPr>
          <w:rFonts w:hint="cs"/>
          <w:sz w:val="24"/>
          <w:szCs w:val="24"/>
          <w:rtl/>
        </w:rPr>
        <w:t>, משוחח איתו ישירות. הפנייה בלשון נוכח מבטאת את מצבו הנפשי וחוסר היכולת שלו לתפוס שהמת כבר אינו נוכח.</w:t>
      </w:r>
      <w:r w:rsidRPr="003320B3">
        <w:rPr>
          <w:rFonts w:hint="cs"/>
          <w:sz w:val="24"/>
          <w:szCs w:val="24"/>
          <w:rtl/>
        </w:rPr>
        <w:t xml:space="preserve"> </w:t>
      </w:r>
    </w:p>
    <w:p w:rsidR="003320B3" w:rsidRDefault="00E5403C" w:rsidP="00E5403C">
      <w:pPr>
        <w:pStyle w:val="a3"/>
        <w:numPr>
          <w:ilvl w:val="0"/>
          <w:numId w:val="3"/>
        </w:numPr>
        <w:rPr>
          <w:sz w:val="24"/>
          <w:szCs w:val="24"/>
        </w:rPr>
      </w:pPr>
      <w:r>
        <w:rPr>
          <w:rFonts w:hint="cs"/>
          <w:sz w:val="24"/>
          <w:szCs w:val="24"/>
          <w:rtl/>
        </w:rPr>
        <w:t xml:space="preserve">שיבוץ מקראי </w:t>
      </w:r>
      <w:r>
        <w:rPr>
          <w:sz w:val="24"/>
          <w:szCs w:val="24"/>
          <w:rtl/>
        </w:rPr>
        <w:t>–</w:t>
      </w:r>
      <w:r>
        <w:rPr>
          <w:rFonts w:hint="cs"/>
          <w:sz w:val="24"/>
          <w:szCs w:val="24"/>
          <w:rtl/>
        </w:rPr>
        <w:t xml:space="preserve"> בית 15 : עד יבוא יום חליפתי. לקוח מס' איוב.</w:t>
      </w:r>
    </w:p>
    <w:p w:rsidR="00E5403C" w:rsidRDefault="00E5403C" w:rsidP="00E5403C">
      <w:pPr>
        <w:rPr>
          <w:sz w:val="24"/>
          <w:szCs w:val="24"/>
          <w:rtl/>
        </w:rPr>
      </w:pPr>
    </w:p>
    <w:p w:rsidR="00E5403C" w:rsidRDefault="00E5403C" w:rsidP="00E5403C">
      <w:pPr>
        <w:rPr>
          <w:sz w:val="24"/>
          <w:szCs w:val="24"/>
          <w:rtl/>
        </w:rPr>
      </w:pPr>
      <w:r>
        <w:rPr>
          <w:rFonts w:hint="cs"/>
          <w:sz w:val="24"/>
          <w:szCs w:val="24"/>
          <w:rtl/>
        </w:rPr>
        <w:t>שימו לב להלימה בין האמצעים האמנותיים לתוכנו של השיר.</w:t>
      </w:r>
    </w:p>
    <w:p w:rsidR="00E5403C" w:rsidRPr="00E5403C" w:rsidRDefault="00E5403C" w:rsidP="00E5403C">
      <w:pPr>
        <w:rPr>
          <w:sz w:val="24"/>
          <w:szCs w:val="24"/>
          <w:rtl/>
        </w:rPr>
      </w:pPr>
    </w:p>
    <w:p w:rsidR="008936B6" w:rsidRPr="003320B3" w:rsidRDefault="008936B6" w:rsidP="005C1157">
      <w:pPr>
        <w:rPr>
          <w:sz w:val="24"/>
          <w:szCs w:val="24"/>
          <w:rtl/>
        </w:rPr>
      </w:pPr>
    </w:p>
    <w:p w:rsidR="00E26F63" w:rsidRPr="003320B3" w:rsidRDefault="005C1157" w:rsidP="005C1157">
      <w:pPr>
        <w:rPr>
          <w:sz w:val="24"/>
          <w:szCs w:val="24"/>
          <w:rtl/>
        </w:rPr>
      </w:pPr>
      <w:r w:rsidRPr="003320B3">
        <w:rPr>
          <w:rFonts w:hint="cs"/>
          <w:sz w:val="24"/>
          <w:szCs w:val="24"/>
          <w:rtl/>
        </w:rPr>
        <w:t xml:space="preserve"> </w:t>
      </w:r>
      <w:r w:rsidR="00D90897" w:rsidRPr="003320B3">
        <w:rPr>
          <w:rFonts w:hint="cs"/>
          <w:sz w:val="24"/>
          <w:szCs w:val="24"/>
          <w:rtl/>
        </w:rPr>
        <w:t xml:space="preserve">  </w:t>
      </w:r>
    </w:p>
    <w:p w:rsidR="001D542B" w:rsidRDefault="00D90897" w:rsidP="00E26F63">
      <w:pPr>
        <w:rPr>
          <w:sz w:val="24"/>
          <w:szCs w:val="24"/>
          <w:rtl/>
        </w:rPr>
      </w:pPr>
      <w:r>
        <w:rPr>
          <w:rFonts w:hint="cs"/>
          <w:sz w:val="24"/>
          <w:szCs w:val="24"/>
          <w:rtl/>
        </w:rPr>
        <w:t xml:space="preserve">                                                                                                       </w:t>
      </w:r>
    </w:p>
    <w:p w:rsidR="001D542B" w:rsidRPr="001D542B" w:rsidRDefault="001D542B" w:rsidP="00432627">
      <w:pPr>
        <w:rPr>
          <w:sz w:val="24"/>
          <w:szCs w:val="24"/>
          <w:rtl/>
        </w:rPr>
      </w:pPr>
    </w:p>
    <w:p w:rsidR="000429CE" w:rsidRPr="00257DC0" w:rsidRDefault="000429CE" w:rsidP="008E0917">
      <w:pPr>
        <w:rPr>
          <w:sz w:val="24"/>
          <w:szCs w:val="24"/>
          <w:u w:val="single"/>
          <w:rtl/>
        </w:rPr>
      </w:pPr>
    </w:p>
    <w:p w:rsidR="00CE1793" w:rsidRDefault="00CE1793" w:rsidP="008E0917">
      <w:pPr>
        <w:rPr>
          <w:sz w:val="24"/>
          <w:szCs w:val="24"/>
          <w:rtl/>
        </w:rPr>
      </w:pPr>
    </w:p>
    <w:p w:rsidR="00B63F79" w:rsidRPr="00CE1793" w:rsidRDefault="00CE1793" w:rsidP="008E0917">
      <w:pPr>
        <w:rPr>
          <w:sz w:val="24"/>
          <w:szCs w:val="24"/>
          <w:rtl/>
        </w:rPr>
      </w:pPr>
      <w:r>
        <w:rPr>
          <w:rFonts w:hint="cs"/>
          <w:sz w:val="24"/>
          <w:szCs w:val="24"/>
          <w:rtl/>
        </w:rPr>
        <w:t xml:space="preserve"> </w:t>
      </w:r>
    </w:p>
    <w:sectPr w:rsidR="00B63F79" w:rsidRPr="00CE1793" w:rsidSect="003346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6E3"/>
    <w:multiLevelType w:val="hybridMultilevel"/>
    <w:tmpl w:val="378A1662"/>
    <w:lvl w:ilvl="0" w:tplc="847C1D2A">
      <w:start w:val="4"/>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nsid w:val="4D1028ED"/>
    <w:multiLevelType w:val="hybridMultilevel"/>
    <w:tmpl w:val="86C4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A39CA"/>
    <w:multiLevelType w:val="hybridMultilevel"/>
    <w:tmpl w:val="1616BEA8"/>
    <w:lvl w:ilvl="0" w:tplc="605E66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B5A"/>
    <w:rsid w:val="000338DC"/>
    <w:rsid w:val="000429CE"/>
    <w:rsid w:val="000F3AB9"/>
    <w:rsid w:val="001D542B"/>
    <w:rsid w:val="00215874"/>
    <w:rsid w:val="0023504E"/>
    <w:rsid w:val="00240B98"/>
    <w:rsid w:val="00245C79"/>
    <w:rsid w:val="00257DC0"/>
    <w:rsid w:val="002A7EC2"/>
    <w:rsid w:val="002D5E0C"/>
    <w:rsid w:val="002E78B4"/>
    <w:rsid w:val="003320B3"/>
    <w:rsid w:val="003346E2"/>
    <w:rsid w:val="00340E63"/>
    <w:rsid w:val="00354B5A"/>
    <w:rsid w:val="00357DCA"/>
    <w:rsid w:val="00432627"/>
    <w:rsid w:val="00435B2C"/>
    <w:rsid w:val="004D0423"/>
    <w:rsid w:val="005C1157"/>
    <w:rsid w:val="00697532"/>
    <w:rsid w:val="006E0329"/>
    <w:rsid w:val="00715A17"/>
    <w:rsid w:val="00742FB0"/>
    <w:rsid w:val="00753314"/>
    <w:rsid w:val="007C0E51"/>
    <w:rsid w:val="008936B6"/>
    <w:rsid w:val="008A3294"/>
    <w:rsid w:val="008C3C53"/>
    <w:rsid w:val="008E0917"/>
    <w:rsid w:val="00955AD7"/>
    <w:rsid w:val="0096159D"/>
    <w:rsid w:val="009A23A4"/>
    <w:rsid w:val="00A01E7D"/>
    <w:rsid w:val="00A7224D"/>
    <w:rsid w:val="00A76EDA"/>
    <w:rsid w:val="00A87BCF"/>
    <w:rsid w:val="00B109BD"/>
    <w:rsid w:val="00B63F79"/>
    <w:rsid w:val="00B66353"/>
    <w:rsid w:val="00BA135D"/>
    <w:rsid w:val="00C22847"/>
    <w:rsid w:val="00CC7AA1"/>
    <w:rsid w:val="00CE1793"/>
    <w:rsid w:val="00D3443E"/>
    <w:rsid w:val="00D90897"/>
    <w:rsid w:val="00E26F63"/>
    <w:rsid w:val="00E5403C"/>
    <w:rsid w:val="00E81B16"/>
    <w:rsid w:val="00EC5A1A"/>
    <w:rsid w:val="00ED4F41"/>
    <w:rsid w:val="00F644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8743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2</cp:revision>
  <dcterms:created xsi:type="dcterms:W3CDTF">2013-04-29T15:44:00Z</dcterms:created>
  <dcterms:modified xsi:type="dcterms:W3CDTF">2013-04-29T15:44:00Z</dcterms:modified>
</cp:coreProperties>
</file>